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1D0CD1">
      <w:pPr>
        <w:spacing w:before="880" w:after="160"/>
      </w:pPr>
      <w:bookmarkStart w:id="105" w:name="_GoBack"/>
      <w:bookmarkEnd w:id="105"/>
      <w:r>
        <w:rPr>
          <w:rFonts w:ascii="Calibri" w:hAnsi="Calibri" w:eastAsia="微软雅黑"/>
          <w:b/>
          <w:color w:val="2E74B5"/>
          <w:sz w:val="20"/>
        </w:rPr>
        <w:t>PCT INTELLIGENCE REPORT</w:t>
      </w:r>
    </w:p>
    <w:p w14:paraId="1B1E0EFD">
      <w:pPr>
        <w:spacing w:after="160"/>
      </w:pPr>
      <w:r>
        <w:rPr>
          <w:rFonts w:ascii="Calibri" w:hAnsi="Calibri" w:eastAsia="微软雅黑"/>
          <w:b/>
          <w:color w:val="0B2545"/>
          <w:sz w:val="56"/>
        </w:rPr>
        <w:t>Jane Street Hong Kong</w:t>
      </w:r>
    </w:p>
    <w:p w14:paraId="09A9CAEF">
      <w:pPr>
        <w:spacing w:after="360"/>
      </w:pPr>
      <w:r>
        <w:rPr>
          <w:rFonts w:ascii="Calibri" w:hAnsi="Calibri" w:eastAsia="微软雅黑"/>
          <w:b/>
          <w:color w:val="1F4D78"/>
          <w:sz w:val="42"/>
        </w:rPr>
        <w:t>Hiring &amp; Development Panorama</w:t>
      </w:r>
    </w:p>
    <w:p w14:paraId="431BA362">
      <w:pPr>
        <w:spacing w:after="480"/>
      </w:pPr>
      <w:r>
        <w:rPr>
          <w:rFonts w:ascii="Calibri" w:hAnsi="Calibri" w:eastAsia="微软雅黑"/>
          <w:color w:val="52677D"/>
          <w:sz w:val="24"/>
        </w:rPr>
        <w:t>Every current Experienced, New Grad and Internship role - reconstructed into an APAC office capability map.</w:t>
      </w:r>
    </w:p>
    <w:tbl>
      <w:tblPr>
        <w:tblStyle w:val="35"/>
        <w:tblW w:w="9360" w:type="dxa"/>
        <w:tblInd w:w="120" w:type="dxa"/>
        <w:tblBorders>
          <w:top w:val="single" w:color="D6E0E8" w:sz="4" w:space="0"/>
          <w:left w:val="single" w:color="D6E0E8" w:sz="4" w:space="0"/>
          <w:bottom w:val="single" w:color="D6E0E8" w:sz="4" w:space="0"/>
          <w:right w:val="single" w:color="D6E0E8" w:sz="4" w:space="0"/>
          <w:insideH w:val="single" w:color="D6E0E8" w:sz="4" w:space="0"/>
          <w:insideV w:val="single" w:color="D6E0E8" w:sz="4" w:space="0"/>
        </w:tblBorders>
        <w:tblLayout w:type="fixed"/>
        <w:tblCellMar>
          <w:top w:w="0" w:type="dxa"/>
          <w:left w:w="108" w:type="dxa"/>
          <w:bottom w:w="0" w:type="dxa"/>
          <w:right w:w="108" w:type="dxa"/>
        </w:tblCellMar>
      </w:tblPr>
      <w:tblGrid>
        <w:gridCol w:w="2340"/>
        <w:gridCol w:w="2340"/>
        <w:gridCol w:w="2340"/>
        <w:gridCol w:w="2340"/>
      </w:tblGrid>
      <w:tr w14:paraId="46E12CB0">
        <w:tblPrEx>
          <w:tblBorders>
            <w:top w:val="single" w:color="D6E0E8" w:sz="4" w:space="0"/>
            <w:left w:val="single" w:color="D6E0E8" w:sz="4" w:space="0"/>
            <w:bottom w:val="single" w:color="D6E0E8" w:sz="4" w:space="0"/>
            <w:right w:val="single" w:color="D6E0E8" w:sz="4" w:space="0"/>
            <w:insideH w:val="single" w:color="D6E0E8" w:sz="4" w:space="0"/>
            <w:insideV w:val="single" w:color="D6E0E8" w:sz="4" w:space="0"/>
          </w:tblBorders>
          <w:tblCellMar>
            <w:top w:w="0" w:type="dxa"/>
            <w:left w:w="108" w:type="dxa"/>
            <w:bottom w:w="0" w:type="dxa"/>
            <w:right w:w="108" w:type="dxa"/>
          </w:tblCellMar>
        </w:tblPrEx>
        <w:tc>
          <w:tcPr>
            <w:tcW w:w="2340" w:type="dxa"/>
            <w:shd w:val="clear" w:color="auto" w:fill="0B2545"/>
            <w:tcMar>
              <w:top w:w="80" w:type="dxa"/>
              <w:left w:w="120" w:type="dxa"/>
              <w:bottom w:w="80" w:type="dxa"/>
              <w:right w:w="120" w:type="dxa"/>
            </w:tcMar>
            <w:vAlign w:val="center"/>
          </w:tcPr>
          <w:p w14:paraId="49B6E7B5">
            <w:pPr>
              <w:spacing w:after="40"/>
              <w:jc w:val="center"/>
            </w:pPr>
            <w:r>
              <w:rPr>
                <w:rFonts w:ascii="Calibri" w:hAnsi="Calibri" w:eastAsia="微软雅黑"/>
                <w:b/>
                <w:color w:val="FFFFFF"/>
                <w:sz w:val="42"/>
              </w:rPr>
              <w:t>60</w:t>
            </w:r>
          </w:p>
        </w:tc>
        <w:tc>
          <w:tcPr>
            <w:tcW w:w="2340" w:type="dxa"/>
            <w:shd w:val="clear" w:color="auto" w:fill="0B2545"/>
            <w:tcMar>
              <w:top w:w="80" w:type="dxa"/>
              <w:left w:w="120" w:type="dxa"/>
              <w:bottom w:w="80" w:type="dxa"/>
              <w:right w:w="120" w:type="dxa"/>
            </w:tcMar>
            <w:vAlign w:val="center"/>
          </w:tcPr>
          <w:p w14:paraId="7CAB8473">
            <w:pPr>
              <w:spacing w:after="40"/>
              <w:jc w:val="center"/>
            </w:pPr>
            <w:r>
              <w:rPr>
                <w:rFonts w:ascii="Calibri" w:hAnsi="Calibri" w:eastAsia="微软雅黑"/>
                <w:b/>
                <w:color w:val="FFFFFF"/>
                <w:sz w:val="42"/>
              </w:rPr>
              <w:t>41</w:t>
            </w:r>
          </w:p>
        </w:tc>
        <w:tc>
          <w:tcPr>
            <w:tcW w:w="2340" w:type="dxa"/>
            <w:shd w:val="clear" w:color="auto" w:fill="2E74B5"/>
            <w:tcMar>
              <w:top w:w="80" w:type="dxa"/>
              <w:left w:w="120" w:type="dxa"/>
              <w:bottom w:w="80" w:type="dxa"/>
              <w:right w:w="120" w:type="dxa"/>
            </w:tcMar>
            <w:vAlign w:val="center"/>
          </w:tcPr>
          <w:p w14:paraId="437FA824">
            <w:pPr>
              <w:spacing w:after="40"/>
              <w:jc w:val="center"/>
            </w:pPr>
            <w:r>
              <w:rPr>
                <w:rFonts w:ascii="Calibri" w:hAnsi="Calibri" w:eastAsia="微软雅黑"/>
                <w:b/>
                <w:color w:val="FFFFFF"/>
                <w:sz w:val="42"/>
              </w:rPr>
              <w:t>7</w:t>
            </w:r>
          </w:p>
        </w:tc>
        <w:tc>
          <w:tcPr>
            <w:tcW w:w="2340" w:type="dxa"/>
            <w:shd w:val="clear" w:color="auto" w:fill="2E74B5"/>
            <w:tcMar>
              <w:top w:w="80" w:type="dxa"/>
              <w:left w:w="120" w:type="dxa"/>
              <w:bottom w:w="80" w:type="dxa"/>
              <w:right w:w="120" w:type="dxa"/>
            </w:tcMar>
            <w:vAlign w:val="center"/>
          </w:tcPr>
          <w:p w14:paraId="6DA71EA8">
            <w:pPr>
              <w:spacing w:after="40"/>
              <w:jc w:val="center"/>
            </w:pPr>
            <w:r>
              <w:rPr>
                <w:rFonts w:ascii="Calibri" w:hAnsi="Calibri" w:eastAsia="微软雅黑"/>
                <w:b/>
                <w:color w:val="FFFFFF"/>
                <w:sz w:val="42"/>
              </w:rPr>
              <w:t>12</w:t>
            </w:r>
          </w:p>
        </w:tc>
      </w:tr>
      <w:tr w14:paraId="060CCAB4">
        <w:tblPrEx>
          <w:tblBorders>
            <w:top w:val="single" w:color="D6E0E8" w:sz="4" w:space="0"/>
            <w:left w:val="single" w:color="D6E0E8" w:sz="4" w:space="0"/>
            <w:bottom w:val="single" w:color="D6E0E8" w:sz="4" w:space="0"/>
            <w:right w:val="single" w:color="D6E0E8" w:sz="4" w:space="0"/>
            <w:insideH w:val="single" w:color="D6E0E8" w:sz="4" w:space="0"/>
            <w:insideV w:val="single" w:color="D6E0E8" w:sz="4" w:space="0"/>
          </w:tblBorders>
          <w:tblCellMar>
            <w:top w:w="0" w:type="dxa"/>
            <w:left w:w="108" w:type="dxa"/>
            <w:bottom w:w="0" w:type="dxa"/>
            <w:right w:w="108" w:type="dxa"/>
          </w:tblCellMar>
        </w:tblPrEx>
        <w:tc>
          <w:tcPr>
            <w:tcW w:w="2340" w:type="dxa"/>
            <w:tcMar>
              <w:top w:w="80" w:type="dxa"/>
              <w:left w:w="120" w:type="dxa"/>
              <w:bottom w:w="80" w:type="dxa"/>
              <w:right w:w="120" w:type="dxa"/>
            </w:tcMar>
            <w:vAlign w:val="center"/>
          </w:tcPr>
          <w:p w14:paraId="5997DFBA">
            <w:pPr>
              <w:spacing w:after="0"/>
              <w:jc w:val="center"/>
            </w:pPr>
            <w:r>
              <w:rPr>
                <w:rFonts w:ascii="Calibri" w:hAnsi="Calibri" w:eastAsia="微软雅黑"/>
                <w:b/>
                <w:color w:val="52677D"/>
                <w:sz w:val="16"/>
              </w:rPr>
              <w:t>CURRENT ROLES</w:t>
            </w:r>
          </w:p>
        </w:tc>
        <w:tc>
          <w:tcPr>
            <w:tcW w:w="2340" w:type="dxa"/>
            <w:tcMar>
              <w:top w:w="80" w:type="dxa"/>
              <w:left w:w="120" w:type="dxa"/>
              <w:bottom w:w="80" w:type="dxa"/>
              <w:right w:w="120" w:type="dxa"/>
            </w:tcMar>
            <w:vAlign w:val="center"/>
          </w:tcPr>
          <w:p w14:paraId="65EF1160">
            <w:pPr>
              <w:spacing w:after="0"/>
              <w:jc w:val="center"/>
            </w:pPr>
            <w:r>
              <w:rPr>
                <w:rFonts w:ascii="Calibri" w:hAnsi="Calibri" w:eastAsia="微软雅黑"/>
                <w:b/>
                <w:color w:val="52677D"/>
                <w:sz w:val="16"/>
              </w:rPr>
              <w:t>EXPERIENCED</w:t>
            </w:r>
          </w:p>
        </w:tc>
        <w:tc>
          <w:tcPr>
            <w:tcW w:w="2340" w:type="dxa"/>
            <w:tcMar>
              <w:top w:w="80" w:type="dxa"/>
              <w:left w:w="120" w:type="dxa"/>
              <w:bottom w:w="80" w:type="dxa"/>
              <w:right w:w="120" w:type="dxa"/>
            </w:tcMar>
            <w:vAlign w:val="center"/>
          </w:tcPr>
          <w:p w14:paraId="7B1255A0">
            <w:pPr>
              <w:spacing w:after="0"/>
              <w:jc w:val="center"/>
            </w:pPr>
            <w:r>
              <w:rPr>
                <w:rFonts w:ascii="Calibri" w:hAnsi="Calibri" w:eastAsia="微软雅黑"/>
                <w:b/>
                <w:color w:val="52677D"/>
                <w:sz w:val="16"/>
              </w:rPr>
              <w:t>NEW GRAD</w:t>
            </w:r>
          </w:p>
        </w:tc>
        <w:tc>
          <w:tcPr>
            <w:tcW w:w="2340" w:type="dxa"/>
            <w:tcMar>
              <w:top w:w="80" w:type="dxa"/>
              <w:left w:w="120" w:type="dxa"/>
              <w:bottom w:w="80" w:type="dxa"/>
              <w:right w:w="120" w:type="dxa"/>
            </w:tcMar>
            <w:vAlign w:val="center"/>
          </w:tcPr>
          <w:p w14:paraId="05AEFA9D">
            <w:pPr>
              <w:spacing w:after="0"/>
              <w:jc w:val="center"/>
            </w:pPr>
            <w:r>
              <w:rPr>
                <w:rFonts w:ascii="Calibri" w:hAnsi="Calibri" w:eastAsia="微软雅黑"/>
                <w:b/>
                <w:color w:val="52677D"/>
                <w:sz w:val="16"/>
              </w:rPr>
              <w:t>INTERNSHIPS</w:t>
            </w:r>
          </w:p>
        </w:tc>
      </w:tr>
    </w:tbl>
    <w:p w14:paraId="3819CE33"/>
    <w:p w14:paraId="345963BB">
      <w:pPr>
        <w:spacing w:before="320" w:after="40"/>
      </w:pPr>
      <w:r>
        <w:rPr>
          <w:rFonts w:ascii="Calibri" w:hAnsi="Calibri" w:eastAsia="微软雅黑"/>
          <w:b/>
          <w:color w:val="52677D"/>
          <w:sz w:val="18"/>
        </w:rPr>
        <w:t>Report ID</w:t>
      </w:r>
      <w:r>
        <w:rPr>
          <w:rFonts w:ascii="Calibri" w:hAnsi="Calibri" w:eastAsia="微软雅黑"/>
          <w:color w:val="0B2545"/>
          <w:sz w:val="18"/>
        </w:rPr>
        <w:t xml:space="preserve">  PCT-JSHK-20260901-001</w:t>
      </w:r>
    </w:p>
    <w:p w14:paraId="05A3A4F5">
      <w:pPr>
        <w:spacing w:after="40"/>
      </w:pPr>
      <w:r>
        <w:rPr>
          <w:rFonts w:ascii="Calibri" w:hAnsi="Calibri" w:eastAsia="微软雅黑"/>
          <w:b/>
          <w:color w:val="52677D"/>
          <w:sz w:val="18"/>
        </w:rPr>
        <w:t xml:space="preserve">Snapshot: </w:t>
      </w:r>
      <w:r>
        <w:rPr>
          <w:rFonts w:ascii="Calibri" w:hAnsi="Calibri" w:eastAsia="微软雅黑"/>
          <w:color w:val="0B2545"/>
          <w:sz w:val="18"/>
        </w:rPr>
        <w:t>2026-09-01</w:t>
      </w:r>
    </w:p>
    <w:p w14:paraId="42F637CB">
      <w:pPr>
        <w:spacing w:after="40"/>
      </w:pPr>
      <w:r>
        <w:rPr>
          <w:rFonts w:ascii="Calibri" w:hAnsi="Calibri" w:eastAsia="微软雅黑"/>
          <w:b/>
          <w:color w:val="52677D"/>
          <w:sz w:val="18"/>
        </w:rPr>
        <w:t xml:space="preserve">Verification: </w:t>
      </w:r>
      <w:r>
        <w:rPr>
          <w:rFonts w:ascii="Calibri" w:hAnsi="Calibri" w:eastAsia="微软雅黑"/>
          <w:color w:val="0B2545"/>
          <w:sz w:val="18"/>
        </w:rPr>
        <w:t>60/60 role pages HTTP OK; 60/60 titles matched</w:t>
      </w:r>
    </w:p>
    <w:p w14:paraId="49307C83">
      <w:pPr>
        <w:spacing w:after="40"/>
      </w:pPr>
      <w:r>
        <w:rPr>
          <w:rFonts w:ascii="Calibri" w:hAnsi="Calibri" w:eastAsia="微软雅黑"/>
          <w:b/>
          <w:color w:val="52677D"/>
          <w:sz w:val="18"/>
        </w:rPr>
        <w:t xml:space="preserve">Evidence class: </w:t>
      </w:r>
      <w:r>
        <w:rPr>
          <w:rFonts w:ascii="Calibri" w:hAnsi="Calibri" w:eastAsia="微软雅黑"/>
          <w:color w:val="0B2545"/>
          <w:sz w:val="18"/>
        </w:rPr>
        <w:t>Official public sources + explicitly labelled analyst inference</w:t>
      </w:r>
    </w:p>
    <w:p w14:paraId="7A480CB2">
      <w:pPr>
        <w:spacing w:after="40"/>
      </w:pPr>
      <w:r>
        <w:rPr>
          <w:rFonts w:ascii="Calibri" w:hAnsi="Calibri" w:eastAsia="微软雅黑"/>
          <w:b/>
          <w:color w:val="52677D"/>
          <w:sz w:val="18"/>
        </w:rPr>
        <w:t xml:space="preserve">Boundary: </w:t>
      </w:r>
      <w:r>
        <w:rPr>
          <w:rFonts w:ascii="Calibri" w:hAnsi="Calibri" w:eastAsia="微软雅黑"/>
          <w:color w:val="0B2545"/>
          <w:sz w:val="18"/>
        </w:rPr>
        <w:t>Independent research; no Jane Street affiliation or internal access</w:t>
      </w:r>
    </w:p>
    <w:p w14:paraId="5D7907D6">
      <w:pPr>
        <w:pBdr>
          <w:bottom w:val="single" w:color="C38B2A" w:sz="12" w:space="5"/>
        </w:pBdr>
        <w:spacing w:before="600"/>
      </w:pPr>
      <w:r>
        <w:rPr>
          <w:rFonts w:ascii="Calibri" w:hAnsi="Calibri" w:eastAsia="微软雅黑"/>
          <w:b/>
          <w:color w:val="9B1C1C"/>
          <w:sz w:val="19"/>
        </w:rPr>
        <w:t>Measured hiring surface, not an internal organization chart. Listing count is not headcount, budget, urgency or hiring probability.</w:t>
      </w:r>
    </w:p>
    <w:p w14:paraId="7BAB6555">
      <w:r>
        <w:br w:type="page"/>
      </w:r>
    </w:p>
    <w:p w14:paraId="2573C519">
      <w:pPr>
        <w:pStyle w:val="3"/>
      </w:pPr>
      <w:bookmarkStart w:id="0" w:name="_Toc28928"/>
      <w:r>
        <w:t>Contents</w:t>
      </w:r>
      <w:bookmarkEnd w:id="0"/>
    </w:p>
    <w:p w14:paraId="19D4AA95">
      <w:pPr>
        <w:pStyle w:val="27"/>
        <w:tabs>
          <w:tab w:val="right" w:leader="dot" w:pos="9360"/>
        </w:tabs>
      </w:pPr>
      <w:r>
        <w:fldChar w:fldCharType="begin"/>
      </w:r>
      <w:r>
        <w:instrText xml:space="preserve">TOC \o "1-3" \h \z \u</w:instrText>
      </w:r>
      <w:r>
        <w:fldChar w:fldCharType="separate"/>
      </w:r>
      <w:r>
        <w:fldChar w:fldCharType="begin"/>
      </w:r>
      <w:r>
        <w:instrText xml:space="preserve"> HYPERLINK \l _Toc28928 </w:instrText>
      </w:r>
      <w:r>
        <w:fldChar w:fldCharType="separate"/>
      </w:r>
      <w:r>
        <w:t>Contents</w:t>
      </w:r>
      <w:r>
        <w:tab/>
      </w:r>
      <w:r>
        <w:fldChar w:fldCharType="begin"/>
      </w:r>
      <w:r>
        <w:instrText xml:space="preserve"> PAGEREF _Toc28928 \h </w:instrText>
      </w:r>
      <w:r>
        <w:fldChar w:fldCharType="separate"/>
      </w:r>
      <w:r>
        <w:t>2</w:t>
      </w:r>
      <w:r>
        <w:fldChar w:fldCharType="end"/>
      </w:r>
      <w:r>
        <w:fldChar w:fldCharType="end"/>
      </w:r>
    </w:p>
    <w:p w14:paraId="3A4B1BC3">
      <w:pPr>
        <w:pStyle w:val="30"/>
        <w:tabs>
          <w:tab w:val="right" w:leader="dot" w:pos="9360"/>
        </w:tabs>
      </w:pPr>
      <w:r>
        <w:fldChar w:fldCharType="begin"/>
      </w:r>
      <w:r>
        <w:instrText xml:space="preserve"> HYPERLINK \l _Toc11505 </w:instrText>
      </w:r>
      <w:r>
        <w:fldChar w:fldCharType="separate"/>
      </w:r>
      <w:r>
        <w:rPr>
          <w:rFonts w:ascii="Calibri" w:hAnsi="Calibri" w:eastAsia="微软雅黑"/>
          <w:i w:val="0"/>
        </w:rPr>
        <w:t>1. Executive conclusion</w:t>
      </w:r>
      <w:r>
        <w:tab/>
      </w:r>
      <w:r>
        <w:fldChar w:fldCharType="begin"/>
      </w:r>
      <w:r>
        <w:instrText xml:space="preserve"> PAGEREF _Toc11505 \h </w:instrText>
      </w:r>
      <w:r>
        <w:fldChar w:fldCharType="separate"/>
      </w:r>
      <w:r>
        <w:t>6</w:t>
      </w:r>
      <w:r>
        <w:fldChar w:fldCharType="end"/>
      </w:r>
      <w:r>
        <w:fldChar w:fldCharType="end"/>
      </w:r>
    </w:p>
    <w:p w14:paraId="61D8B9F5">
      <w:pPr>
        <w:pStyle w:val="30"/>
        <w:tabs>
          <w:tab w:val="right" w:leader="dot" w:pos="9360"/>
        </w:tabs>
      </w:pPr>
      <w:r>
        <w:fldChar w:fldCharType="begin"/>
      </w:r>
      <w:r>
        <w:instrText xml:space="preserve"> HYPERLINK \l _Toc13884 </w:instrText>
      </w:r>
      <w:r>
        <w:fldChar w:fldCharType="separate"/>
      </w:r>
      <w:r>
        <w:rPr>
          <w:rFonts w:ascii="Calibri" w:hAnsi="Calibri" w:eastAsia="微软雅黑"/>
          <w:i w:val="0"/>
        </w:rPr>
        <w:t>2. Evidence protocol</w:t>
      </w:r>
      <w:r>
        <w:tab/>
      </w:r>
      <w:r>
        <w:fldChar w:fldCharType="begin"/>
      </w:r>
      <w:r>
        <w:instrText xml:space="preserve"> PAGEREF _Toc13884 \h </w:instrText>
      </w:r>
      <w:r>
        <w:fldChar w:fldCharType="separate"/>
      </w:r>
      <w:r>
        <w:t>6</w:t>
      </w:r>
      <w:r>
        <w:fldChar w:fldCharType="end"/>
      </w:r>
      <w:r>
        <w:fldChar w:fldCharType="end"/>
      </w:r>
    </w:p>
    <w:p w14:paraId="7CCEDDD5">
      <w:pPr>
        <w:pStyle w:val="24"/>
        <w:tabs>
          <w:tab w:val="right" w:leader="dot" w:pos="9360"/>
        </w:tabs>
      </w:pPr>
      <w:r>
        <w:fldChar w:fldCharType="begin"/>
      </w:r>
      <w:r>
        <w:instrText xml:space="preserve"> HYPERLINK \l _Toc21942 </w:instrText>
      </w:r>
      <w:r>
        <w:fldChar w:fldCharType="separate"/>
      </w:r>
      <w:r>
        <w:rPr>
          <w:rFonts w:ascii="Calibri" w:hAnsi="Calibri" w:eastAsia="微软雅黑"/>
          <w:i w:val="0"/>
        </w:rPr>
        <w:t>2.1 Primary source set</w:t>
      </w:r>
      <w:r>
        <w:tab/>
      </w:r>
      <w:r>
        <w:fldChar w:fldCharType="begin"/>
      </w:r>
      <w:r>
        <w:instrText xml:space="preserve"> PAGEREF _Toc21942 \h </w:instrText>
      </w:r>
      <w:r>
        <w:fldChar w:fldCharType="separate"/>
      </w:r>
      <w:r>
        <w:t>6</w:t>
      </w:r>
      <w:r>
        <w:fldChar w:fldCharType="end"/>
      </w:r>
      <w:r>
        <w:fldChar w:fldCharType="end"/>
      </w:r>
    </w:p>
    <w:p w14:paraId="453280F6">
      <w:pPr>
        <w:pStyle w:val="24"/>
        <w:tabs>
          <w:tab w:val="right" w:leader="dot" w:pos="9360"/>
        </w:tabs>
      </w:pPr>
      <w:r>
        <w:fldChar w:fldCharType="begin"/>
      </w:r>
      <w:r>
        <w:instrText xml:space="preserve"> HYPERLINK \l _Toc11562 </w:instrText>
      </w:r>
      <w:r>
        <w:fldChar w:fldCharType="separate"/>
      </w:r>
      <w:r>
        <w:rPr>
          <w:rFonts w:ascii="Calibri" w:hAnsi="Calibri" w:eastAsia="微软雅黑"/>
          <w:i w:val="0"/>
        </w:rPr>
        <w:t>2.2 Receipts and reproducibility</w:t>
      </w:r>
      <w:r>
        <w:tab/>
      </w:r>
      <w:r>
        <w:fldChar w:fldCharType="begin"/>
      </w:r>
      <w:r>
        <w:instrText xml:space="preserve"> PAGEREF _Toc11562 \h </w:instrText>
      </w:r>
      <w:r>
        <w:fldChar w:fldCharType="separate"/>
      </w:r>
      <w:r>
        <w:t>6</w:t>
      </w:r>
      <w:r>
        <w:fldChar w:fldCharType="end"/>
      </w:r>
      <w:r>
        <w:fldChar w:fldCharType="end"/>
      </w:r>
    </w:p>
    <w:p w14:paraId="76DA0813">
      <w:pPr>
        <w:pStyle w:val="24"/>
        <w:tabs>
          <w:tab w:val="right" w:leader="dot" w:pos="9360"/>
        </w:tabs>
      </w:pPr>
      <w:r>
        <w:fldChar w:fldCharType="begin"/>
      </w:r>
      <w:r>
        <w:instrText xml:space="preserve"> HYPERLINK \l _Toc3409 </w:instrText>
      </w:r>
      <w:r>
        <w:fldChar w:fldCharType="separate"/>
      </w:r>
      <w:r>
        <w:rPr>
          <w:rFonts w:ascii="Calibri" w:hAnsi="Calibri" w:eastAsia="微软雅黑"/>
          <w:i w:val="0"/>
        </w:rPr>
        <w:t>2.3 Evidence labels</w:t>
      </w:r>
      <w:r>
        <w:tab/>
      </w:r>
      <w:r>
        <w:fldChar w:fldCharType="begin"/>
      </w:r>
      <w:r>
        <w:instrText xml:space="preserve"> PAGEREF _Toc3409 \h </w:instrText>
      </w:r>
      <w:r>
        <w:fldChar w:fldCharType="separate"/>
      </w:r>
      <w:r>
        <w:t>7</w:t>
      </w:r>
      <w:r>
        <w:fldChar w:fldCharType="end"/>
      </w:r>
      <w:r>
        <w:fldChar w:fldCharType="end"/>
      </w:r>
    </w:p>
    <w:p w14:paraId="5577AA8C">
      <w:pPr>
        <w:pStyle w:val="30"/>
        <w:tabs>
          <w:tab w:val="right" w:leader="dot" w:pos="9360"/>
        </w:tabs>
      </w:pPr>
      <w:r>
        <w:fldChar w:fldCharType="begin"/>
      </w:r>
      <w:r>
        <w:instrText xml:space="preserve"> HYPERLINK \l _Toc24772 </w:instrText>
      </w:r>
      <w:r>
        <w:fldChar w:fldCharType="separate"/>
      </w:r>
      <w:r>
        <w:rPr>
          <w:rFonts w:ascii="Calibri" w:hAnsi="Calibri" w:eastAsia="微软雅黑"/>
          <w:i w:val="0"/>
        </w:rPr>
        <w:t>3. Hong Kong office hiring architecture</w:t>
      </w:r>
      <w:r>
        <w:tab/>
      </w:r>
      <w:r>
        <w:fldChar w:fldCharType="begin"/>
      </w:r>
      <w:r>
        <w:instrText xml:space="preserve"> PAGEREF _Toc24772 \h </w:instrText>
      </w:r>
      <w:r>
        <w:fldChar w:fldCharType="separate"/>
      </w:r>
      <w:r>
        <w:t>7</w:t>
      </w:r>
      <w:r>
        <w:fldChar w:fldCharType="end"/>
      </w:r>
      <w:r>
        <w:fldChar w:fldCharType="end"/>
      </w:r>
    </w:p>
    <w:p w14:paraId="0E7B4C4E">
      <w:pPr>
        <w:pStyle w:val="24"/>
        <w:tabs>
          <w:tab w:val="right" w:leader="dot" w:pos="9360"/>
        </w:tabs>
      </w:pPr>
      <w:r>
        <w:fldChar w:fldCharType="begin"/>
      </w:r>
      <w:r>
        <w:instrText xml:space="preserve"> HYPERLINK \l _Toc21607 </w:instrText>
      </w:r>
      <w:r>
        <w:fldChar w:fldCharType="separate"/>
      </w:r>
      <w:r>
        <w:rPr>
          <w:rFonts w:ascii="Calibri" w:hAnsi="Calibri" w:eastAsia="微软雅黑"/>
          <w:i w:val="0"/>
        </w:rPr>
        <w:t>3.1 Production core</w:t>
      </w:r>
      <w:r>
        <w:tab/>
      </w:r>
      <w:r>
        <w:fldChar w:fldCharType="begin"/>
      </w:r>
      <w:r>
        <w:instrText xml:space="preserve"> PAGEREF _Toc21607 \h </w:instrText>
      </w:r>
      <w:r>
        <w:fldChar w:fldCharType="separate"/>
      </w:r>
      <w:r>
        <w:t>8</w:t>
      </w:r>
      <w:r>
        <w:fldChar w:fldCharType="end"/>
      </w:r>
      <w:r>
        <w:fldChar w:fldCharType="end"/>
      </w:r>
    </w:p>
    <w:p w14:paraId="4EFCC495">
      <w:pPr>
        <w:pStyle w:val="24"/>
        <w:tabs>
          <w:tab w:val="right" w:leader="dot" w:pos="9360"/>
        </w:tabs>
      </w:pPr>
      <w:r>
        <w:fldChar w:fldCharType="begin"/>
      </w:r>
      <w:r>
        <w:instrText xml:space="preserve"> HYPERLINK \l _Toc4730 </w:instrText>
      </w:r>
      <w:r>
        <w:fldChar w:fldCharType="separate"/>
      </w:r>
      <w:r>
        <w:rPr>
          <w:rFonts w:ascii="Calibri" w:hAnsi="Calibri" w:eastAsia="微软雅黑"/>
          <w:i w:val="0"/>
        </w:rPr>
        <w:t>3.2 Client and China growth surface</w:t>
      </w:r>
      <w:r>
        <w:tab/>
      </w:r>
      <w:r>
        <w:fldChar w:fldCharType="begin"/>
      </w:r>
      <w:r>
        <w:instrText xml:space="preserve"> PAGEREF _Toc4730 \h </w:instrText>
      </w:r>
      <w:r>
        <w:fldChar w:fldCharType="separate"/>
      </w:r>
      <w:r>
        <w:t>8</w:t>
      </w:r>
      <w:r>
        <w:fldChar w:fldCharType="end"/>
      </w:r>
      <w:r>
        <w:fldChar w:fldCharType="end"/>
      </w:r>
    </w:p>
    <w:p w14:paraId="6FCD928F">
      <w:pPr>
        <w:pStyle w:val="24"/>
        <w:tabs>
          <w:tab w:val="right" w:leader="dot" w:pos="9360"/>
        </w:tabs>
      </w:pPr>
      <w:r>
        <w:fldChar w:fldCharType="begin"/>
      </w:r>
      <w:r>
        <w:instrText xml:space="preserve"> HYPERLINK \l _Toc9341 </w:instrText>
      </w:r>
      <w:r>
        <w:fldChar w:fldCharType="separate"/>
      </w:r>
      <w:r>
        <w:rPr>
          <w:rFonts w:ascii="Calibri" w:hAnsi="Calibri" w:eastAsia="微软雅黑"/>
          <w:i w:val="0"/>
        </w:rPr>
        <w:t>3.3 Capital, control and license to operate</w:t>
      </w:r>
      <w:r>
        <w:tab/>
      </w:r>
      <w:r>
        <w:fldChar w:fldCharType="begin"/>
      </w:r>
      <w:r>
        <w:instrText xml:space="preserve"> PAGEREF _Toc9341 \h </w:instrText>
      </w:r>
      <w:r>
        <w:fldChar w:fldCharType="separate"/>
      </w:r>
      <w:r>
        <w:t>8</w:t>
      </w:r>
      <w:r>
        <w:fldChar w:fldCharType="end"/>
      </w:r>
      <w:r>
        <w:fldChar w:fldCharType="end"/>
      </w:r>
    </w:p>
    <w:p w14:paraId="4C98927B">
      <w:pPr>
        <w:pStyle w:val="24"/>
        <w:tabs>
          <w:tab w:val="right" w:leader="dot" w:pos="9360"/>
        </w:tabs>
      </w:pPr>
      <w:r>
        <w:fldChar w:fldCharType="begin"/>
      </w:r>
      <w:r>
        <w:instrText xml:space="preserve"> HYPERLINK \l _Toc1071 </w:instrText>
      </w:r>
      <w:r>
        <w:fldChar w:fldCharType="separate"/>
      </w:r>
      <w:r>
        <w:rPr>
          <w:rFonts w:ascii="Calibri" w:hAnsi="Calibri" w:eastAsia="微软雅黑"/>
          <w:i w:val="0"/>
        </w:rPr>
        <w:t>3.4 Physical and organizational scale</w:t>
      </w:r>
      <w:r>
        <w:tab/>
      </w:r>
      <w:r>
        <w:fldChar w:fldCharType="begin"/>
      </w:r>
      <w:r>
        <w:instrText xml:space="preserve"> PAGEREF _Toc1071 \h </w:instrText>
      </w:r>
      <w:r>
        <w:fldChar w:fldCharType="separate"/>
      </w:r>
      <w:r>
        <w:t>8</w:t>
      </w:r>
      <w:r>
        <w:fldChar w:fldCharType="end"/>
      </w:r>
      <w:r>
        <w:fldChar w:fldCharType="end"/>
      </w:r>
    </w:p>
    <w:p w14:paraId="4D3EF72F">
      <w:pPr>
        <w:pStyle w:val="30"/>
        <w:tabs>
          <w:tab w:val="right" w:leader="dot" w:pos="9360"/>
        </w:tabs>
      </w:pPr>
      <w:r>
        <w:fldChar w:fldCharType="begin"/>
      </w:r>
      <w:r>
        <w:instrText xml:space="preserve"> HYPERLINK \l _Toc29845 </w:instrText>
      </w:r>
      <w:r>
        <w:fldChar w:fldCharType="separate"/>
      </w:r>
      <w:r>
        <w:rPr>
          <w:rFonts w:ascii="Calibri" w:hAnsi="Calibri" w:eastAsia="微软雅黑"/>
          <w:i w:val="0"/>
        </w:rPr>
        <w:t>4. Experienced hiring panorama</w:t>
      </w:r>
      <w:r>
        <w:tab/>
      </w:r>
      <w:r>
        <w:fldChar w:fldCharType="begin"/>
      </w:r>
      <w:r>
        <w:instrText xml:space="preserve"> PAGEREF _Toc29845 \h </w:instrText>
      </w:r>
      <w:r>
        <w:fldChar w:fldCharType="separate"/>
      </w:r>
      <w:r>
        <w:t>9</w:t>
      </w:r>
      <w:r>
        <w:fldChar w:fldCharType="end"/>
      </w:r>
      <w:r>
        <w:fldChar w:fldCharType="end"/>
      </w:r>
    </w:p>
    <w:p w14:paraId="1B533030">
      <w:pPr>
        <w:pStyle w:val="30"/>
        <w:tabs>
          <w:tab w:val="right" w:leader="dot" w:pos="9360"/>
        </w:tabs>
      </w:pPr>
      <w:r>
        <w:fldChar w:fldCharType="begin"/>
      </w:r>
      <w:r>
        <w:instrText xml:space="preserve"> HYPERLINK \l _Toc17124 </w:instrText>
      </w:r>
      <w:r>
        <w:fldChar w:fldCharType="separate"/>
      </w:r>
      <w:r>
        <w:rPr>
          <w:rFonts w:ascii="Calibri" w:hAnsi="Calibri" w:eastAsia="微软雅黑"/>
          <w:i w:val="0"/>
        </w:rPr>
        <w:t>5. New Grad and Internship development system</w:t>
      </w:r>
      <w:r>
        <w:tab/>
      </w:r>
      <w:r>
        <w:fldChar w:fldCharType="begin"/>
      </w:r>
      <w:r>
        <w:instrText xml:space="preserve"> PAGEREF _Toc17124 \h </w:instrText>
      </w:r>
      <w:r>
        <w:fldChar w:fldCharType="separate"/>
      </w:r>
      <w:r>
        <w:t>9</w:t>
      </w:r>
      <w:r>
        <w:fldChar w:fldCharType="end"/>
      </w:r>
      <w:r>
        <w:fldChar w:fldCharType="end"/>
      </w:r>
    </w:p>
    <w:p w14:paraId="283AB48C">
      <w:pPr>
        <w:pStyle w:val="30"/>
        <w:tabs>
          <w:tab w:val="right" w:leader="dot" w:pos="9360"/>
        </w:tabs>
      </w:pPr>
      <w:r>
        <w:fldChar w:fldCharType="begin"/>
      </w:r>
      <w:r>
        <w:instrText xml:space="preserve"> HYPERLINK \l _Toc20390 </w:instrText>
      </w:r>
      <w:r>
        <w:fldChar w:fldCharType="separate"/>
      </w:r>
      <w:r>
        <w:rPr>
          <w:rFonts w:ascii="Calibri" w:hAnsi="Calibri" w:eastAsia="微软雅黑"/>
          <w:i w:val="0"/>
        </w:rPr>
        <w:t>6. Business-development vectors inferred from hiring</w:t>
      </w:r>
      <w:r>
        <w:tab/>
      </w:r>
      <w:r>
        <w:fldChar w:fldCharType="begin"/>
      </w:r>
      <w:r>
        <w:instrText xml:space="preserve"> PAGEREF _Toc20390 \h </w:instrText>
      </w:r>
      <w:r>
        <w:fldChar w:fldCharType="separate"/>
      </w:r>
      <w:r>
        <w:t>9</w:t>
      </w:r>
      <w:r>
        <w:fldChar w:fldCharType="end"/>
      </w:r>
      <w:r>
        <w:fldChar w:fldCharType="end"/>
      </w:r>
    </w:p>
    <w:p w14:paraId="2A584890">
      <w:pPr>
        <w:pStyle w:val="24"/>
        <w:tabs>
          <w:tab w:val="right" w:leader="dot" w:pos="9360"/>
        </w:tabs>
      </w:pPr>
      <w:r>
        <w:fldChar w:fldCharType="begin"/>
      </w:r>
      <w:r>
        <w:instrText xml:space="preserve"> HYPERLINK \l _Toc32703 </w:instrText>
      </w:r>
      <w:r>
        <w:fldChar w:fldCharType="separate"/>
      </w:r>
      <w:r>
        <w:rPr>
          <w:rFonts w:ascii="Calibri" w:hAnsi="Calibri" w:eastAsia="微软雅黑"/>
          <w:i w:val="0"/>
        </w:rPr>
        <w:t>Vector A: End-to-end quantitative production</w:t>
      </w:r>
      <w:r>
        <w:tab/>
      </w:r>
      <w:r>
        <w:fldChar w:fldCharType="begin"/>
      </w:r>
      <w:r>
        <w:instrText xml:space="preserve"> PAGEREF _Toc32703 \h </w:instrText>
      </w:r>
      <w:r>
        <w:fldChar w:fldCharType="separate"/>
      </w:r>
      <w:r>
        <w:t>9</w:t>
      </w:r>
      <w:r>
        <w:fldChar w:fldCharType="end"/>
      </w:r>
      <w:r>
        <w:fldChar w:fldCharType="end"/>
      </w:r>
    </w:p>
    <w:p w14:paraId="41B1FE7B">
      <w:pPr>
        <w:pStyle w:val="24"/>
        <w:tabs>
          <w:tab w:val="right" w:leader="dot" w:pos="9360"/>
        </w:tabs>
      </w:pPr>
      <w:r>
        <w:fldChar w:fldCharType="begin"/>
      </w:r>
      <w:r>
        <w:instrText xml:space="preserve"> HYPERLINK \l _Toc29706 </w:instrText>
      </w:r>
      <w:r>
        <w:fldChar w:fldCharType="separate"/>
      </w:r>
      <w:r>
        <w:rPr>
          <w:rFonts w:ascii="Calibri" w:hAnsi="Calibri" w:eastAsia="微软雅黑"/>
          <w:i w:val="0"/>
        </w:rPr>
        <w:t>Vector B: ML research and compute industrialization</w:t>
      </w:r>
      <w:r>
        <w:tab/>
      </w:r>
      <w:r>
        <w:fldChar w:fldCharType="begin"/>
      </w:r>
      <w:r>
        <w:instrText xml:space="preserve"> PAGEREF _Toc29706 \h </w:instrText>
      </w:r>
      <w:r>
        <w:fldChar w:fldCharType="separate"/>
      </w:r>
      <w:r>
        <w:t>9</w:t>
      </w:r>
      <w:r>
        <w:fldChar w:fldCharType="end"/>
      </w:r>
      <w:r>
        <w:fldChar w:fldCharType="end"/>
      </w:r>
    </w:p>
    <w:p w14:paraId="106C7099">
      <w:pPr>
        <w:pStyle w:val="24"/>
        <w:tabs>
          <w:tab w:val="right" w:leader="dot" w:pos="9360"/>
        </w:tabs>
      </w:pPr>
      <w:r>
        <w:fldChar w:fldCharType="begin"/>
      </w:r>
      <w:r>
        <w:instrText xml:space="preserve"> HYPERLINK \l _Toc12888 </w:instrText>
      </w:r>
      <w:r>
        <w:fldChar w:fldCharType="separate"/>
      </w:r>
      <w:r>
        <w:rPr>
          <w:rFonts w:ascii="Calibri" w:hAnsi="Calibri" w:eastAsia="微软雅黑"/>
          <w:i w:val="0"/>
        </w:rPr>
        <w:t>Vector C: China/APAC client expansion</w:t>
      </w:r>
      <w:r>
        <w:tab/>
      </w:r>
      <w:r>
        <w:fldChar w:fldCharType="begin"/>
      </w:r>
      <w:r>
        <w:instrText xml:space="preserve"> PAGEREF _Toc12888 \h </w:instrText>
      </w:r>
      <w:r>
        <w:fldChar w:fldCharType="separate"/>
      </w:r>
      <w:r>
        <w:t>9</w:t>
      </w:r>
      <w:r>
        <w:fldChar w:fldCharType="end"/>
      </w:r>
      <w:r>
        <w:fldChar w:fldCharType="end"/>
      </w:r>
    </w:p>
    <w:p w14:paraId="19FAAAA8">
      <w:pPr>
        <w:pStyle w:val="24"/>
        <w:tabs>
          <w:tab w:val="right" w:leader="dot" w:pos="9360"/>
        </w:tabs>
      </w:pPr>
      <w:r>
        <w:fldChar w:fldCharType="begin"/>
      </w:r>
      <w:r>
        <w:instrText xml:space="preserve"> HYPERLINK \l _Toc27406 </w:instrText>
      </w:r>
      <w:r>
        <w:fldChar w:fldCharType="separate"/>
      </w:r>
      <w:r>
        <w:rPr>
          <w:rFonts w:ascii="Calibri" w:hAnsi="Calibri" w:eastAsia="微软雅黑"/>
          <w:i w:val="0"/>
        </w:rPr>
        <w:t>Vector D: Complex products and market-specific risk</w:t>
      </w:r>
      <w:r>
        <w:tab/>
      </w:r>
      <w:r>
        <w:fldChar w:fldCharType="begin"/>
      </w:r>
      <w:r>
        <w:instrText xml:space="preserve"> PAGEREF _Toc27406 \h </w:instrText>
      </w:r>
      <w:r>
        <w:fldChar w:fldCharType="separate"/>
      </w:r>
      <w:r>
        <w:t>9</w:t>
      </w:r>
      <w:r>
        <w:fldChar w:fldCharType="end"/>
      </w:r>
      <w:r>
        <w:fldChar w:fldCharType="end"/>
      </w:r>
    </w:p>
    <w:p w14:paraId="554347F6">
      <w:pPr>
        <w:pStyle w:val="24"/>
        <w:tabs>
          <w:tab w:val="right" w:leader="dot" w:pos="9360"/>
        </w:tabs>
      </w:pPr>
      <w:r>
        <w:fldChar w:fldCharType="begin"/>
      </w:r>
      <w:r>
        <w:instrText xml:space="preserve"> HYPERLINK \l _Toc22136 </w:instrText>
      </w:r>
      <w:r>
        <w:fldChar w:fldCharType="separate"/>
      </w:r>
      <w:r>
        <w:rPr>
          <w:rFonts w:ascii="Calibri" w:hAnsi="Calibri" w:eastAsia="微软雅黑"/>
          <w:i w:val="0"/>
        </w:rPr>
        <w:t>Vector E: Infrastructure depth and resilience</w:t>
      </w:r>
      <w:r>
        <w:tab/>
      </w:r>
      <w:r>
        <w:fldChar w:fldCharType="begin"/>
      </w:r>
      <w:r>
        <w:instrText xml:space="preserve"> PAGEREF _Toc22136 \h </w:instrText>
      </w:r>
      <w:r>
        <w:fldChar w:fldCharType="separate"/>
      </w:r>
      <w:r>
        <w:t>10</w:t>
      </w:r>
      <w:r>
        <w:fldChar w:fldCharType="end"/>
      </w:r>
      <w:r>
        <w:fldChar w:fldCharType="end"/>
      </w:r>
    </w:p>
    <w:p w14:paraId="6AB5D587">
      <w:pPr>
        <w:pStyle w:val="24"/>
        <w:tabs>
          <w:tab w:val="right" w:leader="dot" w:pos="9360"/>
        </w:tabs>
      </w:pPr>
      <w:r>
        <w:fldChar w:fldCharType="begin"/>
      </w:r>
      <w:r>
        <w:instrText xml:space="preserve"> HYPERLINK \l _Toc16968 </w:instrText>
      </w:r>
      <w:r>
        <w:fldChar w:fldCharType="separate"/>
      </w:r>
      <w:r>
        <w:rPr>
          <w:rFonts w:ascii="Calibri" w:hAnsi="Calibri" w:eastAsia="微软雅黑"/>
          <w:i w:val="0"/>
        </w:rPr>
        <w:t>Vector F: APAC organizational scaling</w:t>
      </w:r>
      <w:r>
        <w:tab/>
      </w:r>
      <w:r>
        <w:fldChar w:fldCharType="begin"/>
      </w:r>
      <w:r>
        <w:instrText xml:space="preserve"> PAGEREF _Toc16968 \h </w:instrText>
      </w:r>
      <w:r>
        <w:fldChar w:fldCharType="separate"/>
      </w:r>
      <w:r>
        <w:t>10</w:t>
      </w:r>
      <w:r>
        <w:fldChar w:fldCharType="end"/>
      </w:r>
      <w:r>
        <w:fldChar w:fldCharType="end"/>
      </w:r>
    </w:p>
    <w:p w14:paraId="2B114EBC">
      <w:pPr>
        <w:pStyle w:val="30"/>
        <w:tabs>
          <w:tab w:val="right" w:leader="dot" w:pos="9360"/>
        </w:tabs>
      </w:pPr>
      <w:r>
        <w:fldChar w:fldCharType="begin"/>
      </w:r>
      <w:r>
        <w:instrText xml:space="preserve"> HYPERLINK \l _Toc26786 </w:instrText>
      </w:r>
      <w:r>
        <w:fldChar w:fldCharType="separate"/>
      </w:r>
      <w:r>
        <w:rPr>
          <w:rFonts w:ascii="Calibri" w:hAnsi="Calibri" w:eastAsia="微软雅黑"/>
          <w:i w:val="0"/>
        </w:rPr>
        <w:t>7. Change since the 2026-08-15 baseline</w:t>
      </w:r>
      <w:r>
        <w:tab/>
      </w:r>
      <w:r>
        <w:fldChar w:fldCharType="begin"/>
      </w:r>
      <w:r>
        <w:instrText xml:space="preserve"> PAGEREF _Toc26786 \h </w:instrText>
      </w:r>
      <w:r>
        <w:fldChar w:fldCharType="separate"/>
      </w:r>
      <w:r>
        <w:t>10</w:t>
      </w:r>
      <w:r>
        <w:fldChar w:fldCharType="end"/>
      </w:r>
      <w:r>
        <w:fldChar w:fldCharType="end"/>
      </w:r>
    </w:p>
    <w:p w14:paraId="110D4512">
      <w:pPr>
        <w:pStyle w:val="30"/>
        <w:tabs>
          <w:tab w:val="right" w:leader="dot" w:pos="9360"/>
        </w:tabs>
      </w:pPr>
      <w:r>
        <w:fldChar w:fldCharType="begin"/>
      </w:r>
      <w:r>
        <w:instrText xml:space="preserve"> HYPERLINK \l _Toc7267 </w:instrText>
      </w:r>
      <w:r>
        <w:fldChar w:fldCharType="separate"/>
      </w:r>
      <w:r>
        <w:rPr>
          <w:rFonts w:ascii="Calibri" w:hAnsi="Calibri" w:eastAsia="微软雅黑"/>
          <w:i w:val="0"/>
        </w:rPr>
        <w:t>8. Composite talent model</w:t>
      </w:r>
      <w:r>
        <w:tab/>
      </w:r>
      <w:r>
        <w:fldChar w:fldCharType="begin"/>
      </w:r>
      <w:r>
        <w:instrText xml:space="preserve"> PAGEREF _Toc7267 \h </w:instrText>
      </w:r>
      <w:r>
        <w:fldChar w:fldCharType="separate"/>
      </w:r>
      <w:r>
        <w:t>11</w:t>
      </w:r>
      <w:r>
        <w:fldChar w:fldCharType="end"/>
      </w:r>
      <w:r>
        <w:fldChar w:fldCharType="end"/>
      </w:r>
    </w:p>
    <w:p w14:paraId="7BC98B7B">
      <w:pPr>
        <w:pStyle w:val="30"/>
        <w:tabs>
          <w:tab w:val="right" w:leader="dot" w:pos="9360"/>
        </w:tabs>
      </w:pPr>
      <w:r>
        <w:fldChar w:fldCharType="begin"/>
      </w:r>
      <w:r>
        <w:instrText xml:space="preserve"> HYPERLINK \l _Toc8230 </w:instrText>
      </w:r>
      <w:r>
        <w:fldChar w:fldCharType="separate"/>
      </w:r>
      <w:r>
        <w:rPr>
          <w:rFonts w:ascii="Calibri" w:hAnsi="Calibri" w:eastAsia="微软雅黑"/>
          <w:i w:val="0"/>
        </w:rPr>
        <w:t>9. PCT candidate implications</w:t>
      </w:r>
      <w:r>
        <w:tab/>
      </w:r>
      <w:r>
        <w:fldChar w:fldCharType="begin"/>
      </w:r>
      <w:r>
        <w:instrText xml:space="preserve"> PAGEREF _Toc8230 \h </w:instrText>
      </w:r>
      <w:r>
        <w:fldChar w:fldCharType="separate"/>
      </w:r>
      <w:r>
        <w:t>11</w:t>
      </w:r>
      <w:r>
        <w:fldChar w:fldCharType="end"/>
      </w:r>
      <w:r>
        <w:fldChar w:fldCharType="end"/>
      </w:r>
    </w:p>
    <w:p w14:paraId="63DB94BD">
      <w:pPr>
        <w:pStyle w:val="24"/>
        <w:tabs>
          <w:tab w:val="right" w:leader="dot" w:pos="9360"/>
        </w:tabs>
      </w:pPr>
      <w:r>
        <w:fldChar w:fldCharType="begin"/>
      </w:r>
      <w:r>
        <w:instrText xml:space="preserve"> HYPERLINK \l _Toc15739 </w:instrText>
      </w:r>
      <w:r>
        <w:fldChar w:fldCharType="separate"/>
      </w:r>
      <w:r>
        <w:rPr>
          <w:rFonts w:ascii="Calibri" w:hAnsi="Calibri" w:eastAsia="微软雅黑"/>
          <w:i w:val="0"/>
        </w:rPr>
        <w:t>Evidence-near calibration lanes</w:t>
      </w:r>
      <w:r>
        <w:tab/>
      </w:r>
      <w:r>
        <w:fldChar w:fldCharType="begin"/>
      </w:r>
      <w:r>
        <w:instrText xml:space="preserve"> PAGEREF _Toc15739 \h </w:instrText>
      </w:r>
      <w:r>
        <w:fldChar w:fldCharType="separate"/>
      </w:r>
      <w:r>
        <w:t>11</w:t>
      </w:r>
      <w:r>
        <w:fldChar w:fldCharType="end"/>
      </w:r>
      <w:r>
        <w:fldChar w:fldCharType="end"/>
      </w:r>
    </w:p>
    <w:p w14:paraId="1E088238">
      <w:pPr>
        <w:pStyle w:val="24"/>
        <w:tabs>
          <w:tab w:val="right" w:leader="dot" w:pos="9360"/>
        </w:tabs>
      </w:pPr>
      <w:r>
        <w:fldChar w:fldCharType="begin"/>
      </w:r>
      <w:r>
        <w:instrText xml:space="preserve"> HYPERLINK \l _Toc6799 </w:instrText>
      </w:r>
      <w:r>
        <w:fldChar w:fldCharType="separate"/>
      </w:r>
      <w:r>
        <w:rPr>
          <w:rFonts w:ascii="Calibri" w:hAnsi="Calibri" w:eastAsia="微软雅黑"/>
          <w:i w:val="0"/>
        </w:rPr>
        <w:t>North-star capability lanes</w:t>
      </w:r>
      <w:r>
        <w:tab/>
      </w:r>
      <w:r>
        <w:fldChar w:fldCharType="begin"/>
      </w:r>
      <w:r>
        <w:instrText xml:space="preserve"> PAGEREF _Toc6799 \h </w:instrText>
      </w:r>
      <w:r>
        <w:fldChar w:fldCharType="separate"/>
      </w:r>
      <w:r>
        <w:t>11</w:t>
      </w:r>
      <w:r>
        <w:fldChar w:fldCharType="end"/>
      </w:r>
      <w:r>
        <w:fldChar w:fldCharType="end"/>
      </w:r>
    </w:p>
    <w:p w14:paraId="4FC1C341">
      <w:pPr>
        <w:pStyle w:val="24"/>
        <w:tabs>
          <w:tab w:val="right" w:leader="dot" w:pos="9360"/>
        </w:tabs>
      </w:pPr>
      <w:r>
        <w:fldChar w:fldCharType="begin"/>
      </w:r>
      <w:r>
        <w:instrText xml:space="preserve"> HYPERLINK \l _Toc5963 </w:instrText>
      </w:r>
      <w:r>
        <w:fldChar w:fldCharType="separate"/>
      </w:r>
      <w:r>
        <w:rPr>
          <w:rFonts w:ascii="Calibri" w:hAnsi="Calibri" w:eastAsia="微软雅黑"/>
          <w:i w:val="0"/>
        </w:rPr>
        <w:t>FICC and macro adjacency</w:t>
      </w:r>
      <w:r>
        <w:tab/>
      </w:r>
      <w:r>
        <w:fldChar w:fldCharType="begin"/>
      </w:r>
      <w:r>
        <w:instrText xml:space="preserve"> PAGEREF _Toc5963 \h </w:instrText>
      </w:r>
      <w:r>
        <w:fldChar w:fldCharType="separate"/>
      </w:r>
      <w:r>
        <w:t>12</w:t>
      </w:r>
      <w:r>
        <w:fldChar w:fldCharType="end"/>
      </w:r>
      <w:r>
        <w:fldChar w:fldCharType="end"/>
      </w:r>
    </w:p>
    <w:p w14:paraId="2D227691">
      <w:pPr>
        <w:pStyle w:val="24"/>
        <w:tabs>
          <w:tab w:val="right" w:leader="dot" w:pos="9360"/>
        </w:tabs>
      </w:pPr>
      <w:r>
        <w:fldChar w:fldCharType="begin"/>
      </w:r>
      <w:r>
        <w:instrText xml:space="preserve"> HYPERLINK \l _Toc2977 </w:instrText>
      </w:r>
      <w:r>
        <w:fldChar w:fldCharType="separate"/>
      </w:r>
      <w:r>
        <w:rPr>
          <w:rFonts w:ascii="Calibri" w:hAnsi="Calibri" w:eastAsia="微软雅黑"/>
          <w:i w:val="0"/>
        </w:rPr>
        <w:t>Eligibility boundary</w:t>
      </w:r>
      <w:r>
        <w:tab/>
      </w:r>
      <w:r>
        <w:fldChar w:fldCharType="begin"/>
      </w:r>
      <w:r>
        <w:instrText xml:space="preserve"> PAGEREF _Toc2977 \h </w:instrText>
      </w:r>
      <w:r>
        <w:fldChar w:fldCharType="separate"/>
      </w:r>
      <w:r>
        <w:t>12</w:t>
      </w:r>
      <w:r>
        <w:fldChar w:fldCharType="end"/>
      </w:r>
      <w:r>
        <w:fldChar w:fldCharType="end"/>
      </w:r>
    </w:p>
    <w:p w14:paraId="69E04A47">
      <w:pPr>
        <w:pStyle w:val="30"/>
        <w:tabs>
          <w:tab w:val="right" w:leader="dot" w:pos="9360"/>
        </w:tabs>
      </w:pPr>
      <w:r>
        <w:fldChar w:fldCharType="begin"/>
      </w:r>
      <w:r>
        <w:instrText xml:space="preserve"> HYPERLINK \l _Toc15277 </w:instrText>
      </w:r>
      <w:r>
        <w:fldChar w:fldCharType="separate"/>
      </w:r>
      <w:r>
        <w:rPr>
          <w:rFonts w:ascii="Calibri" w:hAnsi="Calibri" w:eastAsia="微软雅黑"/>
          <w:i w:val="0"/>
        </w:rPr>
        <w:t>10. What the hiring surface cannot prove</w:t>
      </w:r>
      <w:r>
        <w:tab/>
      </w:r>
      <w:r>
        <w:fldChar w:fldCharType="begin"/>
      </w:r>
      <w:r>
        <w:instrText xml:space="preserve"> PAGEREF _Toc15277 \h </w:instrText>
      </w:r>
      <w:r>
        <w:fldChar w:fldCharType="separate"/>
      </w:r>
      <w:r>
        <w:t>12</w:t>
      </w:r>
      <w:r>
        <w:fldChar w:fldCharType="end"/>
      </w:r>
      <w:r>
        <w:fldChar w:fldCharType="end"/>
      </w:r>
    </w:p>
    <w:p w14:paraId="429AEE5D">
      <w:pPr>
        <w:pStyle w:val="30"/>
        <w:tabs>
          <w:tab w:val="right" w:leader="dot" w:pos="9360"/>
        </w:tabs>
      </w:pPr>
      <w:r>
        <w:fldChar w:fldCharType="begin"/>
      </w:r>
      <w:r>
        <w:instrText xml:space="preserve"> HYPERLINK \l _Toc24145 </w:instrText>
      </w:r>
      <w:r>
        <w:fldChar w:fldCharType="separate"/>
      </w:r>
      <w:r>
        <w:rPr>
          <w:rFonts w:ascii="Calibri" w:hAnsi="Calibri" w:eastAsia="微软雅黑"/>
          <w:i w:val="0"/>
        </w:rPr>
        <w:t>11. Recommended next actions</w:t>
      </w:r>
      <w:r>
        <w:tab/>
      </w:r>
      <w:r>
        <w:fldChar w:fldCharType="begin"/>
      </w:r>
      <w:r>
        <w:instrText xml:space="preserve"> PAGEREF _Toc24145 \h </w:instrText>
      </w:r>
      <w:r>
        <w:fldChar w:fldCharType="separate"/>
      </w:r>
      <w:r>
        <w:t>12</w:t>
      </w:r>
      <w:r>
        <w:fldChar w:fldCharType="end"/>
      </w:r>
      <w:r>
        <w:fldChar w:fldCharType="end"/>
      </w:r>
    </w:p>
    <w:p w14:paraId="041ABF10">
      <w:pPr>
        <w:pStyle w:val="27"/>
        <w:tabs>
          <w:tab w:val="right" w:leader="dot" w:pos="9360"/>
        </w:tabs>
      </w:pPr>
      <w:r>
        <w:fldChar w:fldCharType="begin"/>
      </w:r>
      <w:r>
        <w:instrText xml:space="preserve"> HYPERLINK \l _Toc4160 </w:instrText>
      </w:r>
      <w:r>
        <w:fldChar w:fldCharType="separate"/>
      </w:r>
      <w:r>
        <w:rPr>
          <w:rFonts w:ascii="Calibri" w:hAnsi="Calibri" w:eastAsia="微软雅黑"/>
          <w:i w:val="0"/>
        </w:rPr>
        <w:t>Appendix A - Every Experienced role</w:t>
      </w:r>
      <w:r>
        <w:tab/>
      </w:r>
      <w:r>
        <w:fldChar w:fldCharType="begin"/>
      </w:r>
      <w:r>
        <w:instrText xml:space="preserve"> PAGEREF _Toc4160 \h </w:instrText>
      </w:r>
      <w:r>
        <w:fldChar w:fldCharType="separate"/>
      </w:r>
      <w:r>
        <w:t>13</w:t>
      </w:r>
      <w:r>
        <w:fldChar w:fldCharType="end"/>
      </w:r>
      <w:r>
        <w:fldChar w:fldCharType="end"/>
      </w:r>
    </w:p>
    <w:p w14:paraId="77EA800B">
      <w:pPr>
        <w:pStyle w:val="30"/>
        <w:tabs>
          <w:tab w:val="right" w:leader="dot" w:pos="9360"/>
        </w:tabs>
      </w:pPr>
      <w:r>
        <w:fldChar w:fldCharType="begin"/>
      </w:r>
      <w:r>
        <w:instrText xml:space="preserve"> HYPERLINK \l _Toc22096 </w:instrText>
      </w:r>
      <w:r>
        <w:fldChar w:fldCharType="separate"/>
      </w:r>
      <w:r>
        <w:rPr>
          <w:rFonts w:ascii="Calibri" w:hAnsi="Calibri" w:eastAsia="微软雅黑"/>
          <w:i w:val="0"/>
        </w:rPr>
        <w:t>Experienced: Cybersecurity</w:t>
      </w:r>
      <w:r>
        <w:tab/>
      </w:r>
      <w:r>
        <w:fldChar w:fldCharType="begin"/>
      </w:r>
      <w:r>
        <w:instrText xml:space="preserve"> PAGEREF _Toc22096 \h </w:instrText>
      </w:r>
      <w:r>
        <w:fldChar w:fldCharType="separate"/>
      </w:r>
      <w:r>
        <w:t>13</w:t>
      </w:r>
      <w:r>
        <w:fldChar w:fldCharType="end"/>
      </w:r>
      <w:r>
        <w:fldChar w:fldCharType="end"/>
      </w:r>
    </w:p>
    <w:p w14:paraId="271EA725">
      <w:pPr>
        <w:pStyle w:val="24"/>
        <w:tabs>
          <w:tab w:val="right" w:leader="dot" w:pos="9360"/>
        </w:tabs>
      </w:pPr>
      <w:r>
        <w:fldChar w:fldCharType="begin"/>
      </w:r>
      <w:r>
        <w:instrText xml:space="preserve"> HYPERLINK \l _Toc13369 </w:instrText>
      </w:r>
      <w:r>
        <w:fldChar w:fldCharType="separate"/>
      </w:r>
      <w:r>
        <w:rPr>
          <w:rFonts w:ascii="Calibri" w:hAnsi="Calibri" w:eastAsia="微软雅黑"/>
          <w:i w:val="0"/>
        </w:rPr>
        <w:t>1. Cybersecurity Engineer</w:t>
      </w:r>
      <w:r>
        <w:tab/>
      </w:r>
      <w:r>
        <w:fldChar w:fldCharType="begin"/>
      </w:r>
      <w:r>
        <w:instrText xml:space="preserve"> PAGEREF _Toc13369 \h </w:instrText>
      </w:r>
      <w:r>
        <w:fldChar w:fldCharType="separate"/>
      </w:r>
      <w:r>
        <w:t>13</w:t>
      </w:r>
      <w:r>
        <w:fldChar w:fldCharType="end"/>
      </w:r>
      <w:r>
        <w:fldChar w:fldCharType="end"/>
      </w:r>
    </w:p>
    <w:p w14:paraId="6530583F">
      <w:pPr>
        <w:pStyle w:val="24"/>
        <w:tabs>
          <w:tab w:val="right" w:leader="dot" w:pos="9360"/>
        </w:tabs>
      </w:pPr>
      <w:r>
        <w:fldChar w:fldCharType="begin"/>
      </w:r>
      <w:r>
        <w:instrText xml:space="preserve"> HYPERLINK \l _Toc32548 </w:instrText>
      </w:r>
      <w:r>
        <w:fldChar w:fldCharType="separate"/>
      </w:r>
      <w:r>
        <w:rPr>
          <w:rFonts w:ascii="Calibri" w:hAnsi="Calibri" w:eastAsia="微软雅黑"/>
          <w:i w:val="0"/>
        </w:rPr>
        <w:t>2. Cybersecurity Engineer - Detection and Response</w:t>
      </w:r>
      <w:r>
        <w:tab/>
      </w:r>
      <w:r>
        <w:fldChar w:fldCharType="begin"/>
      </w:r>
      <w:r>
        <w:instrText xml:space="preserve"> PAGEREF _Toc32548 \h </w:instrText>
      </w:r>
      <w:r>
        <w:fldChar w:fldCharType="separate"/>
      </w:r>
      <w:r>
        <w:t>13</w:t>
      </w:r>
      <w:r>
        <w:fldChar w:fldCharType="end"/>
      </w:r>
      <w:r>
        <w:fldChar w:fldCharType="end"/>
      </w:r>
    </w:p>
    <w:p w14:paraId="258BD7C2">
      <w:pPr>
        <w:pStyle w:val="24"/>
        <w:tabs>
          <w:tab w:val="right" w:leader="dot" w:pos="9360"/>
        </w:tabs>
      </w:pPr>
      <w:r>
        <w:fldChar w:fldCharType="begin"/>
      </w:r>
      <w:r>
        <w:instrText xml:space="preserve"> HYPERLINK \l _Toc20894 </w:instrText>
      </w:r>
      <w:r>
        <w:fldChar w:fldCharType="separate"/>
      </w:r>
      <w:r>
        <w:rPr>
          <w:rFonts w:ascii="Calibri" w:hAnsi="Calibri" w:eastAsia="微软雅黑"/>
          <w:i w:val="0"/>
        </w:rPr>
        <w:t>3. Cybersecurity Engineer - Threat Modelling</w:t>
      </w:r>
      <w:r>
        <w:tab/>
      </w:r>
      <w:r>
        <w:fldChar w:fldCharType="begin"/>
      </w:r>
      <w:r>
        <w:instrText xml:space="preserve"> PAGEREF _Toc20894 \h </w:instrText>
      </w:r>
      <w:r>
        <w:fldChar w:fldCharType="separate"/>
      </w:r>
      <w:r>
        <w:t>14</w:t>
      </w:r>
      <w:r>
        <w:fldChar w:fldCharType="end"/>
      </w:r>
      <w:r>
        <w:fldChar w:fldCharType="end"/>
      </w:r>
    </w:p>
    <w:p w14:paraId="715A60ED">
      <w:pPr>
        <w:pStyle w:val="30"/>
        <w:tabs>
          <w:tab w:val="right" w:leader="dot" w:pos="9360"/>
        </w:tabs>
      </w:pPr>
      <w:r>
        <w:fldChar w:fldCharType="begin"/>
      </w:r>
      <w:r>
        <w:instrText xml:space="preserve"> HYPERLINK \l _Toc23788 </w:instrText>
      </w:r>
      <w:r>
        <w:fldChar w:fldCharType="separate"/>
      </w:r>
      <w:r>
        <w:rPr>
          <w:rFonts w:ascii="Calibri" w:hAnsi="Calibri" w:eastAsia="微软雅黑"/>
          <w:i w:val="0"/>
        </w:rPr>
        <w:t>Experienced: Finance and Operations</w:t>
      </w:r>
      <w:r>
        <w:tab/>
      </w:r>
      <w:r>
        <w:fldChar w:fldCharType="begin"/>
      </w:r>
      <w:r>
        <w:instrText xml:space="preserve"> PAGEREF _Toc23788 \h </w:instrText>
      </w:r>
      <w:r>
        <w:fldChar w:fldCharType="separate"/>
      </w:r>
      <w:r>
        <w:t>14</w:t>
      </w:r>
      <w:r>
        <w:fldChar w:fldCharType="end"/>
      </w:r>
      <w:r>
        <w:fldChar w:fldCharType="end"/>
      </w:r>
    </w:p>
    <w:p w14:paraId="70A5EB3A">
      <w:pPr>
        <w:pStyle w:val="24"/>
        <w:tabs>
          <w:tab w:val="right" w:leader="dot" w:pos="9360"/>
        </w:tabs>
      </w:pPr>
      <w:r>
        <w:fldChar w:fldCharType="begin"/>
      </w:r>
      <w:r>
        <w:instrText xml:space="preserve"> HYPERLINK \l _Toc7554 </w:instrText>
      </w:r>
      <w:r>
        <w:fldChar w:fldCharType="separate"/>
      </w:r>
      <w:r>
        <w:rPr>
          <w:rFonts w:ascii="Calibri" w:hAnsi="Calibri" w:eastAsia="微软雅黑"/>
          <w:i w:val="0"/>
        </w:rPr>
        <w:t>4. Financial Reporting Accountant</w:t>
      </w:r>
      <w:r>
        <w:tab/>
      </w:r>
      <w:r>
        <w:fldChar w:fldCharType="begin"/>
      </w:r>
      <w:r>
        <w:instrText xml:space="preserve"> PAGEREF _Toc7554 \h </w:instrText>
      </w:r>
      <w:r>
        <w:fldChar w:fldCharType="separate"/>
      </w:r>
      <w:r>
        <w:t>14</w:t>
      </w:r>
      <w:r>
        <w:fldChar w:fldCharType="end"/>
      </w:r>
      <w:r>
        <w:fldChar w:fldCharType="end"/>
      </w:r>
    </w:p>
    <w:p w14:paraId="45858A2E">
      <w:pPr>
        <w:pStyle w:val="24"/>
        <w:tabs>
          <w:tab w:val="right" w:leader="dot" w:pos="9360"/>
        </w:tabs>
      </w:pPr>
      <w:r>
        <w:fldChar w:fldCharType="begin"/>
      </w:r>
      <w:r>
        <w:instrText xml:space="preserve"> HYPERLINK \l _Toc13362 </w:instrText>
      </w:r>
      <w:r>
        <w:fldChar w:fldCharType="separate"/>
      </w:r>
      <w:r>
        <w:rPr>
          <w:rFonts w:ascii="Calibri" w:hAnsi="Calibri" w:eastAsia="微软雅黑"/>
          <w:i w:val="0"/>
        </w:rPr>
        <w:t>5. Senior Financial Reporting Accountant</w:t>
      </w:r>
      <w:r>
        <w:tab/>
      </w:r>
      <w:r>
        <w:fldChar w:fldCharType="begin"/>
      </w:r>
      <w:r>
        <w:instrText xml:space="preserve"> PAGEREF _Toc13362 \h </w:instrText>
      </w:r>
      <w:r>
        <w:fldChar w:fldCharType="separate"/>
      </w:r>
      <w:r>
        <w:t>15</w:t>
      </w:r>
      <w:r>
        <w:fldChar w:fldCharType="end"/>
      </w:r>
      <w:r>
        <w:fldChar w:fldCharType="end"/>
      </w:r>
    </w:p>
    <w:p w14:paraId="000B7918">
      <w:pPr>
        <w:pStyle w:val="24"/>
        <w:tabs>
          <w:tab w:val="right" w:leader="dot" w:pos="9360"/>
        </w:tabs>
      </w:pPr>
      <w:r>
        <w:fldChar w:fldCharType="begin"/>
      </w:r>
      <w:r>
        <w:instrText xml:space="preserve"> HYPERLINK \l _Toc9978 </w:instrText>
      </w:r>
      <w:r>
        <w:fldChar w:fldCharType="separate"/>
      </w:r>
      <w:r>
        <w:rPr>
          <w:rFonts w:ascii="Calibri" w:hAnsi="Calibri" w:eastAsia="微软雅黑"/>
          <w:i w:val="0"/>
        </w:rPr>
        <w:t>6. Financing Specialist</w:t>
      </w:r>
      <w:r>
        <w:tab/>
      </w:r>
      <w:r>
        <w:fldChar w:fldCharType="begin"/>
      </w:r>
      <w:r>
        <w:instrText xml:space="preserve"> PAGEREF _Toc9978 \h </w:instrText>
      </w:r>
      <w:r>
        <w:fldChar w:fldCharType="separate"/>
      </w:r>
      <w:r>
        <w:t>15</w:t>
      </w:r>
      <w:r>
        <w:fldChar w:fldCharType="end"/>
      </w:r>
      <w:r>
        <w:fldChar w:fldCharType="end"/>
      </w:r>
    </w:p>
    <w:p w14:paraId="6192A920">
      <w:pPr>
        <w:pStyle w:val="24"/>
        <w:tabs>
          <w:tab w:val="right" w:leader="dot" w:pos="9360"/>
        </w:tabs>
      </w:pPr>
      <w:r>
        <w:fldChar w:fldCharType="begin"/>
      </w:r>
      <w:r>
        <w:instrText xml:space="preserve"> HYPERLINK \l _Toc10630 </w:instrText>
      </w:r>
      <w:r>
        <w:fldChar w:fldCharType="separate"/>
      </w:r>
      <w:r>
        <w:rPr>
          <w:rFonts w:ascii="Calibri" w:hAnsi="Calibri" w:eastAsia="微软雅黑"/>
          <w:i w:val="0"/>
        </w:rPr>
        <w:t>7. Infrastructure Automation Specialist</w:t>
      </w:r>
      <w:r>
        <w:tab/>
      </w:r>
      <w:r>
        <w:fldChar w:fldCharType="begin"/>
      </w:r>
      <w:r>
        <w:instrText xml:space="preserve"> PAGEREF _Toc10630 \h </w:instrText>
      </w:r>
      <w:r>
        <w:fldChar w:fldCharType="separate"/>
      </w:r>
      <w:r>
        <w:t>16</w:t>
      </w:r>
      <w:r>
        <w:fldChar w:fldCharType="end"/>
      </w:r>
      <w:r>
        <w:fldChar w:fldCharType="end"/>
      </w:r>
    </w:p>
    <w:p w14:paraId="44E58AAC">
      <w:pPr>
        <w:pStyle w:val="24"/>
        <w:tabs>
          <w:tab w:val="right" w:leader="dot" w:pos="9360"/>
        </w:tabs>
      </w:pPr>
      <w:r>
        <w:fldChar w:fldCharType="begin"/>
      </w:r>
      <w:r>
        <w:instrText xml:space="preserve"> HYPERLINK \l _Toc21220 </w:instrText>
      </w:r>
      <w:r>
        <w:fldChar w:fldCharType="separate"/>
      </w:r>
      <w:r>
        <w:rPr>
          <w:rFonts w:ascii="Calibri" w:hAnsi="Calibri" w:eastAsia="微软雅黑"/>
          <w:i w:val="0"/>
        </w:rPr>
        <w:t>8. Operations Specialist</w:t>
      </w:r>
      <w:r>
        <w:tab/>
      </w:r>
      <w:r>
        <w:fldChar w:fldCharType="begin"/>
      </w:r>
      <w:r>
        <w:instrText xml:space="preserve"> PAGEREF _Toc21220 \h </w:instrText>
      </w:r>
      <w:r>
        <w:fldChar w:fldCharType="separate"/>
      </w:r>
      <w:r>
        <w:t>16</w:t>
      </w:r>
      <w:r>
        <w:fldChar w:fldCharType="end"/>
      </w:r>
      <w:r>
        <w:fldChar w:fldCharType="end"/>
      </w:r>
    </w:p>
    <w:p w14:paraId="6F078B5E">
      <w:pPr>
        <w:pStyle w:val="24"/>
        <w:tabs>
          <w:tab w:val="right" w:leader="dot" w:pos="9360"/>
        </w:tabs>
      </w:pPr>
      <w:r>
        <w:fldChar w:fldCharType="begin"/>
      </w:r>
      <w:r>
        <w:instrText xml:space="preserve"> HYPERLINK \l _Toc16052 </w:instrText>
      </w:r>
      <w:r>
        <w:fldChar w:fldCharType="separate"/>
      </w:r>
      <w:r>
        <w:rPr>
          <w:rFonts w:ascii="Calibri" w:hAnsi="Calibri" w:eastAsia="微软雅黑"/>
          <w:i w:val="0"/>
        </w:rPr>
        <w:t>9. Tax Structuring and Advisory Specialist</w:t>
      </w:r>
      <w:r>
        <w:tab/>
      </w:r>
      <w:r>
        <w:fldChar w:fldCharType="begin"/>
      </w:r>
      <w:r>
        <w:instrText xml:space="preserve"> PAGEREF _Toc16052 \h </w:instrText>
      </w:r>
      <w:r>
        <w:fldChar w:fldCharType="separate"/>
      </w:r>
      <w:r>
        <w:t>17</w:t>
      </w:r>
      <w:r>
        <w:fldChar w:fldCharType="end"/>
      </w:r>
      <w:r>
        <w:fldChar w:fldCharType="end"/>
      </w:r>
    </w:p>
    <w:p w14:paraId="5BD30970">
      <w:pPr>
        <w:pStyle w:val="30"/>
        <w:tabs>
          <w:tab w:val="right" w:leader="dot" w:pos="9360"/>
        </w:tabs>
      </w:pPr>
      <w:r>
        <w:fldChar w:fldCharType="begin"/>
      </w:r>
      <w:r>
        <w:instrText xml:space="preserve"> HYPERLINK \l _Toc4790 </w:instrText>
      </w:r>
      <w:r>
        <w:fldChar w:fldCharType="separate"/>
      </w:r>
      <w:r>
        <w:rPr>
          <w:rFonts w:ascii="Calibri" w:hAnsi="Calibri" w:eastAsia="微软雅黑"/>
          <w:i w:val="0"/>
        </w:rPr>
        <w:t>Experienced: Hospitality and Building Operations</w:t>
      </w:r>
      <w:r>
        <w:tab/>
      </w:r>
      <w:r>
        <w:fldChar w:fldCharType="begin"/>
      </w:r>
      <w:r>
        <w:instrText xml:space="preserve"> PAGEREF _Toc4790 \h </w:instrText>
      </w:r>
      <w:r>
        <w:fldChar w:fldCharType="separate"/>
      </w:r>
      <w:r>
        <w:t>17</w:t>
      </w:r>
      <w:r>
        <w:fldChar w:fldCharType="end"/>
      </w:r>
      <w:r>
        <w:fldChar w:fldCharType="end"/>
      </w:r>
    </w:p>
    <w:p w14:paraId="50B6B513">
      <w:pPr>
        <w:pStyle w:val="24"/>
        <w:tabs>
          <w:tab w:val="right" w:leader="dot" w:pos="9360"/>
        </w:tabs>
      </w:pPr>
      <w:r>
        <w:fldChar w:fldCharType="begin"/>
      </w:r>
      <w:r>
        <w:instrText xml:space="preserve"> HYPERLINK \l _Toc8908 </w:instrText>
      </w:r>
      <w:r>
        <w:fldChar w:fldCharType="separate"/>
      </w:r>
      <w:r>
        <w:rPr>
          <w:rFonts w:ascii="Calibri" w:hAnsi="Calibri" w:eastAsia="微软雅黑"/>
          <w:i w:val="0"/>
        </w:rPr>
        <w:t>10. Facilities Operations Engineer</w:t>
      </w:r>
      <w:r>
        <w:tab/>
      </w:r>
      <w:r>
        <w:fldChar w:fldCharType="begin"/>
      </w:r>
      <w:r>
        <w:instrText xml:space="preserve"> PAGEREF _Toc8908 \h </w:instrText>
      </w:r>
      <w:r>
        <w:fldChar w:fldCharType="separate"/>
      </w:r>
      <w:r>
        <w:t>17</w:t>
      </w:r>
      <w:r>
        <w:fldChar w:fldCharType="end"/>
      </w:r>
      <w:r>
        <w:fldChar w:fldCharType="end"/>
      </w:r>
    </w:p>
    <w:p w14:paraId="5FC85EDE">
      <w:pPr>
        <w:pStyle w:val="24"/>
        <w:tabs>
          <w:tab w:val="right" w:leader="dot" w:pos="9360"/>
        </w:tabs>
      </w:pPr>
      <w:r>
        <w:fldChar w:fldCharType="begin"/>
      </w:r>
      <w:r>
        <w:instrText xml:space="preserve"> HYPERLINK \l _Toc5867 </w:instrText>
      </w:r>
      <w:r>
        <w:fldChar w:fldCharType="separate"/>
      </w:r>
      <w:r>
        <w:rPr>
          <w:rFonts w:ascii="Calibri" w:hAnsi="Calibri" w:eastAsia="微软雅黑"/>
          <w:i w:val="0"/>
        </w:rPr>
        <w:t>11. Events Specialist</w:t>
      </w:r>
      <w:r>
        <w:tab/>
      </w:r>
      <w:r>
        <w:fldChar w:fldCharType="begin"/>
      </w:r>
      <w:r>
        <w:instrText xml:space="preserve"> PAGEREF _Toc5867 \h </w:instrText>
      </w:r>
      <w:r>
        <w:fldChar w:fldCharType="separate"/>
      </w:r>
      <w:r>
        <w:t>18</w:t>
      </w:r>
      <w:r>
        <w:fldChar w:fldCharType="end"/>
      </w:r>
      <w:r>
        <w:fldChar w:fldCharType="end"/>
      </w:r>
    </w:p>
    <w:p w14:paraId="30FC0B7F">
      <w:pPr>
        <w:pStyle w:val="24"/>
        <w:tabs>
          <w:tab w:val="right" w:leader="dot" w:pos="9360"/>
        </w:tabs>
      </w:pPr>
      <w:r>
        <w:fldChar w:fldCharType="begin"/>
      </w:r>
      <w:r>
        <w:instrText xml:space="preserve"> HYPERLINK \l _Toc13147 </w:instrText>
      </w:r>
      <w:r>
        <w:fldChar w:fldCharType="separate"/>
      </w:r>
      <w:r>
        <w:rPr>
          <w:rFonts w:ascii="Calibri" w:hAnsi="Calibri" w:eastAsia="微软雅黑"/>
          <w:i w:val="0"/>
        </w:rPr>
        <w:t>12. Workplace Services &amp; Experience - APAC Lead</w:t>
      </w:r>
      <w:r>
        <w:tab/>
      </w:r>
      <w:r>
        <w:fldChar w:fldCharType="begin"/>
      </w:r>
      <w:r>
        <w:instrText xml:space="preserve"> PAGEREF _Toc13147 \h </w:instrText>
      </w:r>
      <w:r>
        <w:fldChar w:fldCharType="separate"/>
      </w:r>
      <w:r>
        <w:t>18</w:t>
      </w:r>
      <w:r>
        <w:fldChar w:fldCharType="end"/>
      </w:r>
      <w:r>
        <w:fldChar w:fldCharType="end"/>
      </w:r>
    </w:p>
    <w:p w14:paraId="46751A2D">
      <w:pPr>
        <w:pStyle w:val="30"/>
        <w:tabs>
          <w:tab w:val="right" w:leader="dot" w:pos="9360"/>
        </w:tabs>
      </w:pPr>
      <w:r>
        <w:fldChar w:fldCharType="begin"/>
      </w:r>
      <w:r>
        <w:instrText xml:space="preserve"> HYPERLINK \l _Toc466 </w:instrText>
      </w:r>
      <w:r>
        <w:fldChar w:fldCharType="separate"/>
      </w:r>
      <w:r>
        <w:rPr>
          <w:rFonts w:ascii="Calibri" w:hAnsi="Calibri" w:eastAsia="微软雅黑"/>
          <w:i w:val="0"/>
        </w:rPr>
        <w:t>Experienced: HR and Recruiting</w:t>
      </w:r>
      <w:r>
        <w:tab/>
      </w:r>
      <w:r>
        <w:fldChar w:fldCharType="begin"/>
      </w:r>
      <w:r>
        <w:instrText xml:space="preserve"> PAGEREF _Toc466 \h </w:instrText>
      </w:r>
      <w:r>
        <w:fldChar w:fldCharType="separate"/>
      </w:r>
      <w:r>
        <w:t>19</w:t>
      </w:r>
      <w:r>
        <w:fldChar w:fldCharType="end"/>
      </w:r>
      <w:r>
        <w:fldChar w:fldCharType="end"/>
      </w:r>
    </w:p>
    <w:p w14:paraId="49D7F1AC">
      <w:pPr>
        <w:pStyle w:val="24"/>
        <w:tabs>
          <w:tab w:val="right" w:leader="dot" w:pos="9360"/>
        </w:tabs>
      </w:pPr>
      <w:r>
        <w:fldChar w:fldCharType="begin"/>
      </w:r>
      <w:r>
        <w:instrText xml:space="preserve"> HYPERLINK \l _Toc16520 </w:instrText>
      </w:r>
      <w:r>
        <w:fldChar w:fldCharType="separate"/>
      </w:r>
      <w:r>
        <w:rPr>
          <w:rFonts w:ascii="Calibri" w:hAnsi="Calibri" w:eastAsia="微软雅黑"/>
          <w:i w:val="0"/>
        </w:rPr>
        <w:t>13. HR Partner</w:t>
      </w:r>
      <w:r>
        <w:tab/>
      </w:r>
      <w:r>
        <w:fldChar w:fldCharType="begin"/>
      </w:r>
      <w:r>
        <w:instrText xml:space="preserve"> PAGEREF _Toc16520 \h </w:instrText>
      </w:r>
      <w:r>
        <w:fldChar w:fldCharType="separate"/>
      </w:r>
      <w:r>
        <w:t>19</w:t>
      </w:r>
      <w:r>
        <w:fldChar w:fldCharType="end"/>
      </w:r>
      <w:r>
        <w:fldChar w:fldCharType="end"/>
      </w:r>
    </w:p>
    <w:p w14:paraId="667314C3">
      <w:pPr>
        <w:pStyle w:val="24"/>
        <w:tabs>
          <w:tab w:val="right" w:leader="dot" w:pos="9360"/>
        </w:tabs>
      </w:pPr>
      <w:r>
        <w:fldChar w:fldCharType="begin"/>
      </w:r>
      <w:r>
        <w:instrText xml:space="preserve"> HYPERLINK \l _Toc1475 </w:instrText>
      </w:r>
      <w:r>
        <w:fldChar w:fldCharType="separate"/>
      </w:r>
      <w:r>
        <w:rPr>
          <w:rFonts w:ascii="Calibri" w:hAnsi="Calibri" w:eastAsia="微软雅黑"/>
          <w:i w:val="0"/>
        </w:rPr>
        <w:t>14. Campus Recruiter</w:t>
      </w:r>
      <w:r>
        <w:tab/>
      </w:r>
      <w:r>
        <w:fldChar w:fldCharType="begin"/>
      </w:r>
      <w:r>
        <w:instrText xml:space="preserve"> PAGEREF _Toc1475 \h </w:instrText>
      </w:r>
      <w:r>
        <w:fldChar w:fldCharType="separate"/>
      </w:r>
      <w:r>
        <w:t>19</w:t>
      </w:r>
      <w:r>
        <w:fldChar w:fldCharType="end"/>
      </w:r>
      <w:r>
        <w:fldChar w:fldCharType="end"/>
      </w:r>
    </w:p>
    <w:p w14:paraId="169F7847">
      <w:pPr>
        <w:pStyle w:val="24"/>
        <w:tabs>
          <w:tab w:val="right" w:leader="dot" w:pos="9360"/>
        </w:tabs>
      </w:pPr>
      <w:r>
        <w:fldChar w:fldCharType="begin"/>
      </w:r>
      <w:r>
        <w:instrText xml:space="preserve"> HYPERLINK \l _Toc29422 </w:instrText>
      </w:r>
      <w:r>
        <w:fldChar w:fldCharType="separate"/>
      </w:r>
      <w:r>
        <w:rPr>
          <w:rFonts w:ascii="Calibri" w:hAnsi="Calibri" w:eastAsia="微软雅黑"/>
          <w:i w:val="0"/>
        </w:rPr>
        <w:t>15. Campus Recruiter, Early Careers Partnerships &amp; Initiatives</w:t>
      </w:r>
      <w:r>
        <w:tab/>
      </w:r>
      <w:r>
        <w:fldChar w:fldCharType="begin"/>
      </w:r>
      <w:r>
        <w:instrText xml:space="preserve"> PAGEREF _Toc29422 \h </w:instrText>
      </w:r>
      <w:r>
        <w:fldChar w:fldCharType="separate"/>
      </w:r>
      <w:r>
        <w:t>20</w:t>
      </w:r>
      <w:r>
        <w:fldChar w:fldCharType="end"/>
      </w:r>
      <w:r>
        <w:fldChar w:fldCharType="end"/>
      </w:r>
    </w:p>
    <w:p w14:paraId="16606E4A">
      <w:pPr>
        <w:pStyle w:val="24"/>
        <w:tabs>
          <w:tab w:val="right" w:leader="dot" w:pos="9360"/>
        </w:tabs>
      </w:pPr>
      <w:r>
        <w:fldChar w:fldCharType="begin"/>
      </w:r>
      <w:r>
        <w:instrText xml:space="preserve"> HYPERLINK \l _Toc29189 </w:instrText>
      </w:r>
      <w:r>
        <w:fldChar w:fldCharType="separate"/>
      </w:r>
      <w:r>
        <w:rPr>
          <w:rFonts w:ascii="Calibri" w:hAnsi="Calibri" w:eastAsia="微软雅黑"/>
          <w:i w:val="0"/>
        </w:rPr>
        <w:t>16. Experienced Hire Recruiter, Non-Technology</w:t>
      </w:r>
      <w:r>
        <w:tab/>
      </w:r>
      <w:r>
        <w:fldChar w:fldCharType="begin"/>
      </w:r>
      <w:r>
        <w:instrText xml:space="preserve"> PAGEREF _Toc29189 \h </w:instrText>
      </w:r>
      <w:r>
        <w:fldChar w:fldCharType="separate"/>
      </w:r>
      <w:r>
        <w:t>20</w:t>
      </w:r>
      <w:r>
        <w:fldChar w:fldCharType="end"/>
      </w:r>
      <w:r>
        <w:fldChar w:fldCharType="end"/>
      </w:r>
    </w:p>
    <w:p w14:paraId="43451C8D">
      <w:pPr>
        <w:pStyle w:val="30"/>
        <w:tabs>
          <w:tab w:val="right" w:leader="dot" w:pos="9360"/>
        </w:tabs>
      </w:pPr>
      <w:r>
        <w:fldChar w:fldCharType="begin"/>
      </w:r>
      <w:r>
        <w:instrText xml:space="preserve"> HYPERLINK \l _Toc26985 </w:instrText>
      </w:r>
      <w:r>
        <w:fldChar w:fldCharType="separate"/>
      </w:r>
      <w:r>
        <w:rPr>
          <w:rFonts w:ascii="Calibri" w:hAnsi="Calibri" w:eastAsia="微软雅黑"/>
          <w:i w:val="0"/>
        </w:rPr>
        <w:t>Experienced: Institutional Sales and Trading</w:t>
      </w:r>
      <w:r>
        <w:tab/>
      </w:r>
      <w:r>
        <w:fldChar w:fldCharType="begin"/>
      </w:r>
      <w:r>
        <w:instrText xml:space="preserve"> PAGEREF _Toc26985 \h </w:instrText>
      </w:r>
      <w:r>
        <w:fldChar w:fldCharType="separate"/>
      </w:r>
      <w:r>
        <w:t>21</w:t>
      </w:r>
      <w:r>
        <w:fldChar w:fldCharType="end"/>
      </w:r>
      <w:r>
        <w:fldChar w:fldCharType="end"/>
      </w:r>
    </w:p>
    <w:p w14:paraId="56784DFB">
      <w:pPr>
        <w:pStyle w:val="24"/>
        <w:tabs>
          <w:tab w:val="right" w:leader="dot" w:pos="9360"/>
        </w:tabs>
      </w:pPr>
      <w:r>
        <w:fldChar w:fldCharType="begin"/>
      </w:r>
      <w:r>
        <w:instrText xml:space="preserve"> HYPERLINK \l _Toc3056 </w:instrText>
      </w:r>
      <w:r>
        <w:fldChar w:fldCharType="separate"/>
      </w:r>
      <w:r>
        <w:rPr>
          <w:rFonts w:ascii="Calibri" w:hAnsi="Calibri" w:eastAsia="微软雅黑"/>
          <w:i w:val="0"/>
        </w:rPr>
        <w:t>17. China Business Development</w:t>
      </w:r>
      <w:r>
        <w:tab/>
      </w:r>
      <w:r>
        <w:fldChar w:fldCharType="begin"/>
      </w:r>
      <w:r>
        <w:instrText xml:space="preserve"> PAGEREF _Toc3056 \h </w:instrText>
      </w:r>
      <w:r>
        <w:fldChar w:fldCharType="separate"/>
      </w:r>
      <w:r>
        <w:t>21</w:t>
      </w:r>
      <w:r>
        <w:fldChar w:fldCharType="end"/>
      </w:r>
      <w:r>
        <w:fldChar w:fldCharType="end"/>
      </w:r>
    </w:p>
    <w:p w14:paraId="672D9237">
      <w:pPr>
        <w:pStyle w:val="24"/>
        <w:tabs>
          <w:tab w:val="right" w:leader="dot" w:pos="9360"/>
        </w:tabs>
      </w:pPr>
      <w:r>
        <w:fldChar w:fldCharType="begin"/>
      </w:r>
      <w:r>
        <w:instrText xml:space="preserve"> HYPERLINK \l _Toc5684 </w:instrText>
      </w:r>
      <w:r>
        <w:fldChar w:fldCharType="separate"/>
      </w:r>
      <w:r>
        <w:rPr>
          <w:rFonts w:ascii="Calibri" w:hAnsi="Calibri" w:eastAsia="微软雅黑"/>
          <w:i w:val="0"/>
        </w:rPr>
        <w:t>18. China Sales</w:t>
      </w:r>
      <w:r>
        <w:tab/>
      </w:r>
      <w:r>
        <w:fldChar w:fldCharType="begin"/>
      </w:r>
      <w:r>
        <w:instrText xml:space="preserve"> PAGEREF _Toc5684 \h </w:instrText>
      </w:r>
      <w:r>
        <w:fldChar w:fldCharType="separate"/>
      </w:r>
      <w:r>
        <w:t>21</w:t>
      </w:r>
      <w:r>
        <w:fldChar w:fldCharType="end"/>
      </w:r>
      <w:r>
        <w:fldChar w:fldCharType="end"/>
      </w:r>
    </w:p>
    <w:p w14:paraId="152F0DEF">
      <w:pPr>
        <w:pStyle w:val="24"/>
        <w:tabs>
          <w:tab w:val="right" w:leader="dot" w:pos="9360"/>
        </w:tabs>
      </w:pPr>
      <w:r>
        <w:fldChar w:fldCharType="begin"/>
      </w:r>
      <w:r>
        <w:instrText xml:space="preserve"> HYPERLINK \l _Toc15885 </w:instrText>
      </w:r>
      <w:r>
        <w:fldChar w:fldCharType="separate"/>
      </w:r>
      <w:r>
        <w:rPr>
          <w:rFonts w:ascii="Calibri" w:hAnsi="Calibri" w:eastAsia="微软雅黑"/>
          <w:i w:val="0"/>
        </w:rPr>
        <w:t>19. Sales Trader</w:t>
      </w:r>
      <w:r>
        <w:tab/>
      </w:r>
      <w:r>
        <w:fldChar w:fldCharType="begin"/>
      </w:r>
      <w:r>
        <w:instrText xml:space="preserve"> PAGEREF _Toc15885 \h </w:instrText>
      </w:r>
      <w:r>
        <w:fldChar w:fldCharType="separate"/>
      </w:r>
      <w:r>
        <w:t>22</w:t>
      </w:r>
      <w:r>
        <w:fldChar w:fldCharType="end"/>
      </w:r>
      <w:r>
        <w:fldChar w:fldCharType="end"/>
      </w:r>
    </w:p>
    <w:p w14:paraId="683DC95A">
      <w:pPr>
        <w:pStyle w:val="30"/>
        <w:tabs>
          <w:tab w:val="right" w:leader="dot" w:pos="9360"/>
        </w:tabs>
      </w:pPr>
      <w:r>
        <w:fldChar w:fldCharType="begin"/>
      </w:r>
      <w:r>
        <w:instrText xml:space="preserve"> HYPERLINK \l _Toc24070 </w:instrText>
      </w:r>
      <w:r>
        <w:fldChar w:fldCharType="separate"/>
      </w:r>
      <w:r>
        <w:rPr>
          <w:rFonts w:ascii="Calibri" w:hAnsi="Calibri" w:eastAsia="微软雅黑"/>
          <w:i w:val="0"/>
        </w:rPr>
        <w:t>Experienced: Legal and Compliance</w:t>
      </w:r>
      <w:r>
        <w:tab/>
      </w:r>
      <w:r>
        <w:fldChar w:fldCharType="begin"/>
      </w:r>
      <w:r>
        <w:instrText xml:space="preserve"> PAGEREF _Toc24070 \h </w:instrText>
      </w:r>
      <w:r>
        <w:fldChar w:fldCharType="separate"/>
      </w:r>
      <w:r>
        <w:t>22</w:t>
      </w:r>
      <w:r>
        <w:fldChar w:fldCharType="end"/>
      </w:r>
      <w:r>
        <w:fldChar w:fldCharType="end"/>
      </w:r>
    </w:p>
    <w:p w14:paraId="5601FB58">
      <w:pPr>
        <w:pStyle w:val="24"/>
        <w:tabs>
          <w:tab w:val="right" w:leader="dot" w:pos="9360"/>
        </w:tabs>
      </w:pPr>
      <w:r>
        <w:fldChar w:fldCharType="begin"/>
      </w:r>
      <w:r>
        <w:instrText xml:space="preserve"> HYPERLINK \l _Toc13631 </w:instrText>
      </w:r>
      <w:r>
        <w:fldChar w:fldCharType="separate"/>
      </w:r>
      <w:r>
        <w:rPr>
          <w:rFonts w:ascii="Calibri" w:hAnsi="Calibri" w:eastAsia="微软雅黑"/>
          <w:i w:val="0"/>
        </w:rPr>
        <w:t>20. Compliance Specialist, Control Room</w:t>
      </w:r>
      <w:r>
        <w:tab/>
      </w:r>
      <w:r>
        <w:fldChar w:fldCharType="begin"/>
      </w:r>
      <w:r>
        <w:instrText xml:space="preserve"> PAGEREF _Toc13631 \h </w:instrText>
      </w:r>
      <w:r>
        <w:fldChar w:fldCharType="separate"/>
      </w:r>
      <w:r>
        <w:t>22</w:t>
      </w:r>
      <w:r>
        <w:fldChar w:fldCharType="end"/>
      </w:r>
      <w:r>
        <w:fldChar w:fldCharType="end"/>
      </w:r>
    </w:p>
    <w:p w14:paraId="5AD54542">
      <w:pPr>
        <w:pStyle w:val="24"/>
        <w:tabs>
          <w:tab w:val="right" w:leader="dot" w:pos="9360"/>
        </w:tabs>
      </w:pPr>
      <w:r>
        <w:fldChar w:fldCharType="begin"/>
      </w:r>
      <w:r>
        <w:instrText xml:space="preserve"> HYPERLINK \l _Toc20756 </w:instrText>
      </w:r>
      <w:r>
        <w:fldChar w:fldCharType="separate"/>
      </w:r>
      <w:r>
        <w:rPr>
          <w:rFonts w:ascii="Calibri" w:hAnsi="Calibri" w:eastAsia="微软雅黑"/>
          <w:i w:val="0"/>
        </w:rPr>
        <w:t>21. Legal Counsel</w:t>
      </w:r>
      <w:r>
        <w:tab/>
      </w:r>
      <w:r>
        <w:fldChar w:fldCharType="begin"/>
      </w:r>
      <w:r>
        <w:instrText xml:space="preserve"> PAGEREF _Toc20756 \h </w:instrText>
      </w:r>
      <w:r>
        <w:fldChar w:fldCharType="separate"/>
      </w:r>
      <w:r>
        <w:t>23</w:t>
      </w:r>
      <w:r>
        <w:fldChar w:fldCharType="end"/>
      </w:r>
      <w:r>
        <w:fldChar w:fldCharType="end"/>
      </w:r>
    </w:p>
    <w:p w14:paraId="65FB507B">
      <w:pPr>
        <w:pStyle w:val="30"/>
        <w:tabs>
          <w:tab w:val="right" w:leader="dot" w:pos="9360"/>
        </w:tabs>
      </w:pPr>
      <w:r>
        <w:fldChar w:fldCharType="begin"/>
      </w:r>
      <w:r>
        <w:instrText xml:space="preserve"> HYPERLINK \l _Toc1091 </w:instrText>
      </w:r>
      <w:r>
        <w:fldChar w:fldCharType="separate"/>
      </w:r>
      <w:r>
        <w:rPr>
          <w:rFonts w:ascii="Calibri" w:hAnsi="Calibri" w:eastAsia="微软雅黑"/>
          <w:i w:val="0"/>
        </w:rPr>
        <w:t>Experienced: Technology</w:t>
      </w:r>
      <w:r>
        <w:tab/>
      </w:r>
      <w:r>
        <w:fldChar w:fldCharType="begin"/>
      </w:r>
      <w:r>
        <w:instrText xml:space="preserve"> PAGEREF _Toc1091 \h </w:instrText>
      </w:r>
      <w:r>
        <w:fldChar w:fldCharType="separate"/>
      </w:r>
      <w:r>
        <w:t>23</w:t>
      </w:r>
      <w:r>
        <w:fldChar w:fldCharType="end"/>
      </w:r>
      <w:r>
        <w:fldChar w:fldCharType="end"/>
      </w:r>
    </w:p>
    <w:p w14:paraId="076AA1BF">
      <w:pPr>
        <w:pStyle w:val="24"/>
        <w:tabs>
          <w:tab w:val="right" w:leader="dot" w:pos="9360"/>
        </w:tabs>
      </w:pPr>
      <w:r>
        <w:fldChar w:fldCharType="begin"/>
      </w:r>
      <w:r>
        <w:instrText xml:space="preserve"> HYPERLINK \l _Toc21792 </w:instrText>
      </w:r>
      <w:r>
        <w:fldChar w:fldCharType="separate"/>
      </w:r>
      <w:r>
        <w:rPr>
          <w:rFonts w:ascii="Calibri" w:hAnsi="Calibri" w:eastAsia="微软雅黑"/>
          <w:i w:val="0"/>
        </w:rPr>
        <w:t>22. IT Operations Engineer</w:t>
      </w:r>
      <w:r>
        <w:tab/>
      </w:r>
      <w:r>
        <w:fldChar w:fldCharType="begin"/>
      </w:r>
      <w:r>
        <w:instrText xml:space="preserve"> PAGEREF _Toc21792 \h </w:instrText>
      </w:r>
      <w:r>
        <w:fldChar w:fldCharType="separate"/>
      </w:r>
      <w:r>
        <w:t>23</w:t>
      </w:r>
      <w:r>
        <w:fldChar w:fldCharType="end"/>
      </w:r>
      <w:r>
        <w:fldChar w:fldCharType="end"/>
      </w:r>
    </w:p>
    <w:p w14:paraId="68BB40B2">
      <w:pPr>
        <w:pStyle w:val="24"/>
        <w:tabs>
          <w:tab w:val="right" w:leader="dot" w:pos="9360"/>
        </w:tabs>
      </w:pPr>
      <w:r>
        <w:fldChar w:fldCharType="begin"/>
      </w:r>
      <w:r>
        <w:instrText xml:space="preserve"> HYPERLINK \l _Toc26621 </w:instrText>
      </w:r>
      <w:r>
        <w:fldChar w:fldCharType="separate"/>
      </w:r>
      <w:r>
        <w:rPr>
          <w:rFonts w:ascii="Calibri" w:hAnsi="Calibri" w:eastAsia="微软雅黑"/>
          <w:i w:val="0"/>
        </w:rPr>
        <w:t>23. Linux Engineer</w:t>
      </w:r>
      <w:r>
        <w:tab/>
      </w:r>
      <w:r>
        <w:fldChar w:fldCharType="begin"/>
      </w:r>
      <w:r>
        <w:instrText xml:space="preserve"> PAGEREF _Toc26621 \h </w:instrText>
      </w:r>
      <w:r>
        <w:fldChar w:fldCharType="separate"/>
      </w:r>
      <w:r>
        <w:t>24</w:t>
      </w:r>
      <w:r>
        <w:fldChar w:fldCharType="end"/>
      </w:r>
      <w:r>
        <w:fldChar w:fldCharType="end"/>
      </w:r>
    </w:p>
    <w:p w14:paraId="2DA9B34E">
      <w:pPr>
        <w:pStyle w:val="24"/>
        <w:tabs>
          <w:tab w:val="right" w:leader="dot" w:pos="9360"/>
        </w:tabs>
      </w:pPr>
      <w:r>
        <w:fldChar w:fldCharType="begin"/>
      </w:r>
      <w:r>
        <w:instrText xml:space="preserve"> HYPERLINK \l _Toc4347 </w:instrText>
      </w:r>
      <w:r>
        <w:fldChar w:fldCharType="separate"/>
      </w:r>
      <w:r>
        <w:rPr>
          <w:rFonts w:ascii="Calibri" w:hAnsi="Calibri" w:eastAsia="微软雅黑"/>
          <w:i w:val="0"/>
        </w:rPr>
        <w:t>24. Windows Engineer</w:t>
      </w:r>
      <w:r>
        <w:tab/>
      </w:r>
      <w:r>
        <w:fldChar w:fldCharType="begin"/>
      </w:r>
      <w:r>
        <w:instrText xml:space="preserve"> PAGEREF _Toc4347 \h </w:instrText>
      </w:r>
      <w:r>
        <w:fldChar w:fldCharType="separate"/>
      </w:r>
      <w:r>
        <w:t>24</w:t>
      </w:r>
      <w:r>
        <w:fldChar w:fldCharType="end"/>
      </w:r>
      <w:r>
        <w:fldChar w:fldCharType="end"/>
      </w:r>
    </w:p>
    <w:p w14:paraId="2964FB2E">
      <w:pPr>
        <w:pStyle w:val="24"/>
        <w:tabs>
          <w:tab w:val="right" w:leader="dot" w:pos="9360"/>
        </w:tabs>
      </w:pPr>
      <w:r>
        <w:fldChar w:fldCharType="begin"/>
      </w:r>
      <w:r>
        <w:instrText xml:space="preserve"> HYPERLINK \l _Toc23410 </w:instrText>
      </w:r>
      <w:r>
        <w:fldChar w:fldCharType="separate"/>
      </w:r>
      <w:r>
        <w:rPr>
          <w:rFonts w:ascii="Calibri" w:hAnsi="Calibri" w:eastAsia="微软雅黑"/>
          <w:i w:val="0"/>
        </w:rPr>
        <w:t>25. Data Centre Engineer</w:t>
      </w:r>
      <w:r>
        <w:tab/>
      </w:r>
      <w:r>
        <w:fldChar w:fldCharType="begin"/>
      </w:r>
      <w:r>
        <w:instrText xml:space="preserve"> PAGEREF _Toc23410 \h </w:instrText>
      </w:r>
      <w:r>
        <w:fldChar w:fldCharType="separate"/>
      </w:r>
      <w:r>
        <w:t>25</w:t>
      </w:r>
      <w:r>
        <w:fldChar w:fldCharType="end"/>
      </w:r>
      <w:r>
        <w:fldChar w:fldCharType="end"/>
      </w:r>
    </w:p>
    <w:p w14:paraId="738067B8">
      <w:pPr>
        <w:pStyle w:val="24"/>
        <w:tabs>
          <w:tab w:val="right" w:leader="dot" w:pos="9360"/>
        </w:tabs>
      </w:pPr>
      <w:r>
        <w:fldChar w:fldCharType="begin"/>
      </w:r>
      <w:r>
        <w:instrText xml:space="preserve"> HYPERLINK \l _Toc11559 </w:instrText>
      </w:r>
      <w:r>
        <w:fldChar w:fldCharType="separate"/>
      </w:r>
      <w:r>
        <w:rPr>
          <w:rFonts w:ascii="Calibri" w:hAnsi="Calibri" w:eastAsia="微软雅黑"/>
          <w:i w:val="0"/>
        </w:rPr>
        <w:t>26. Senior Network Engineer</w:t>
      </w:r>
      <w:r>
        <w:tab/>
      </w:r>
      <w:r>
        <w:fldChar w:fldCharType="begin"/>
      </w:r>
      <w:r>
        <w:instrText xml:space="preserve"> PAGEREF _Toc11559 \h </w:instrText>
      </w:r>
      <w:r>
        <w:fldChar w:fldCharType="separate"/>
      </w:r>
      <w:r>
        <w:t>25</w:t>
      </w:r>
      <w:r>
        <w:fldChar w:fldCharType="end"/>
      </w:r>
      <w:r>
        <w:fldChar w:fldCharType="end"/>
      </w:r>
    </w:p>
    <w:p w14:paraId="77B22798">
      <w:pPr>
        <w:pStyle w:val="24"/>
        <w:tabs>
          <w:tab w:val="right" w:leader="dot" w:pos="9360"/>
        </w:tabs>
      </w:pPr>
      <w:r>
        <w:fldChar w:fldCharType="begin"/>
      </w:r>
      <w:r>
        <w:instrText xml:space="preserve"> HYPERLINK \l _Toc24678 </w:instrText>
      </w:r>
      <w:r>
        <w:fldChar w:fldCharType="separate"/>
      </w:r>
      <w:r>
        <w:rPr>
          <w:rFonts w:ascii="Calibri" w:hAnsi="Calibri" w:eastAsia="微软雅黑"/>
          <w:i w:val="0"/>
        </w:rPr>
        <w:t>27. IT Logistics and Warehouse Specialist</w:t>
      </w:r>
      <w:r>
        <w:tab/>
      </w:r>
      <w:r>
        <w:fldChar w:fldCharType="begin"/>
      </w:r>
      <w:r>
        <w:instrText xml:space="preserve"> PAGEREF _Toc24678 \h </w:instrText>
      </w:r>
      <w:r>
        <w:fldChar w:fldCharType="separate"/>
      </w:r>
      <w:r>
        <w:t>26</w:t>
      </w:r>
      <w:r>
        <w:fldChar w:fldCharType="end"/>
      </w:r>
      <w:r>
        <w:fldChar w:fldCharType="end"/>
      </w:r>
    </w:p>
    <w:p w14:paraId="11D86940">
      <w:pPr>
        <w:pStyle w:val="24"/>
        <w:tabs>
          <w:tab w:val="right" w:leader="dot" w:pos="9360"/>
        </w:tabs>
      </w:pPr>
      <w:r>
        <w:fldChar w:fldCharType="begin"/>
      </w:r>
      <w:r>
        <w:instrText xml:space="preserve"> HYPERLINK \l _Toc23166 </w:instrText>
      </w:r>
      <w:r>
        <w:fldChar w:fldCharType="separate"/>
      </w:r>
      <w:r>
        <w:rPr>
          <w:rFonts w:ascii="Calibri" w:hAnsi="Calibri" w:eastAsia="微软雅黑"/>
          <w:i w:val="0"/>
        </w:rPr>
        <w:t>28. Procurement Specialist</w:t>
      </w:r>
      <w:r>
        <w:tab/>
      </w:r>
      <w:r>
        <w:fldChar w:fldCharType="begin"/>
      </w:r>
      <w:r>
        <w:instrText xml:space="preserve"> PAGEREF _Toc23166 \h </w:instrText>
      </w:r>
      <w:r>
        <w:fldChar w:fldCharType="separate"/>
      </w:r>
      <w:r>
        <w:t>26</w:t>
      </w:r>
      <w:r>
        <w:fldChar w:fldCharType="end"/>
      </w:r>
      <w:r>
        <w:fldChar w:fldCharType="end"/>
      </w:r>
    </w:p>
    <w:p w14:paraId="32EDA210">
      <w:pPr>
        <w:pStyle w:val="24"/>
        <w:tabs>
          <w:tab w:val="right" w:leader="dot" w:pos="9360"/>
        </w:tabs>
      </w:pPr>
      <w:r>
        <w:fldChar w:fldCharType="begin"/>
      </w:r>
      <w:r>
        <w:instrText xml:space="preserve"> HYPERLINK \l _Toc18921 </w:instrText>
      </w:r>
      <w:r>
        <w:fldChar w:fldCharType="separate"/>
      </w:r>
      <w:r>
        <w:rPr>
          <w:rFonts w:ascii="Calibri" w:hAnsi="Calibri" w:eastAsia="微软雅黑"/>
          <w:i w:val="0"/>
        </w:rPr>
        <w:t>29. Data Engineer</w:t>
      </w:r>
      <w:r>
        <w:tab/>
      </w:r>
      <w:r>
        <w:fldChar w:fldCharType="begin"/>
      </w:r>
      <w:r>
        <w:instrText xml:space="preserve"> PAGEREF _Toc18921 \h </w:instrText>
      </w:r>
      <w:r>
        <w:fldChar w:fldCharType="separate"/>
      </w:r>
      <w:r>
        <w:t>27</w:t>
      </w:r>
      <w:r>
        <w:fldChar w:fldCharType="end"/>
      </w:r>
      <w:r>
        <w:fldChar w:fldCharType="end"/>
      </w:r>
    </w:p>
    <w:p w14:paraId="5DB7B1FC">
      <w:pPr>
        <w:pStyle w:val="24"/>
        <w:tabs>
          <w:tab w:val="right" w:leader="dot" w:pos="9360"/>
        </w:tabs>
      </w:pPr>
      <w:r>
        <w:fldChar w:fldCharType="begin"/>
      </w:r>
      <w:r>
        <w:instrText xml:space="preserve"> HYPERLINK \l _Toc22272 </w:instrText>
      </w:r>
      <w:r>
        <w:fldChar w:fldCharType="separate"/>
      </w:r>
      <w:r>
        <w:rPr>
          <w:rFonts w:ascii="Calibri" w:hAnsi="Calibri" w:eastAsia="微软雅黑"/>
          <w:i w:val="0"/>
        </w:rPr>
        <w:t>30. FIX Onboarding and Connectivity Engineer</w:t>
      </w:r>
      <w:r>
        <w:tab/>
      </w:r>
      <w:r>
        <w:fldChar w:fldCharType="begin"/>
      </w:r>
      <w:r>
        <w:instrText xml:space="preserve"> PAGEREF _Toc22272 \h </w:instrText>
      </w:r>
      <w:r>
        <w:fldChar w:fldCharType="separate"/>
      </w:r>
      <w:r>
        <w:t>27</w:t>
      </w:r>
      <w:r>
        <w:fldChar w:fldCharType="end"/>
      </w:r>
      <w:r>
        <w:fldChar w:fldCharType="end"/>
      </w:r>
    </w:p>
    <w:p w14:paraId="59C4533C">
      <w:pPr>
        <w:pStyle w:val="24"/>
        <w:tabs>
          <w:tab w:val="right" w:leader="dot" w:pos="9360"/>
        </w:tabs>
      </w:pPr>
      <w:r>
        <w:fldChar w:fldCharType="begin"/>
      </w:r>
      <w:r>
        <w:instrText xml:space="preserve"> HYPERLINK \l _Toc96 </w:instrText>
      </w:r>
      <w:r>
        <w:fldChar w:fldCharType="separate"/>
      </w:r>
      <w:r>
        <w:rPr>
          <w:rFonts w:ascii="Calibri" w:hAnsi="Calibri" w:eastAsia="微软雅黑"/>
          <w:i w:val="0"/>
        </w:rPr>
        <w:t>31. Production Engineer</w:t>
      </w:r>
      <w:r>
        <w:tab/>
      </w:r>
      <w:r>
        <w:fldChar w:fldCharType="begin"/>
      </w:r>
      <w:r>
        <w:instrText xml:space="preserve"> PAGEREF _Toc96 \h </w:instrText>
      </w:r>
      <w:r>
        <w:fldChar w:fldCharType="separate"/>
      </w:r>
      <w:r>
        <w:t>28</w:t>
      </w:r>
      <w:r>
        <w:fldChar w:fldCharType="end"/>
      </w:r>
      <w:r>
        <w:fldChar w:fldCharType="end"/>
      </w:r>
    </w:p>
    <w:p w14:paraId="6AD71D73">
      <w:pPr>
        <w:pStyle w:val="24"/>
        <w:tabs>
          <w:tab w:val="right" w:leader="dot" w:pos="9360"/>
        </w:tabs>
      </w:pPr>
      <w:r>
        <w:fldChar w:fldCharType="begin"/>
      </w:r>
      <w:r>
        <w:instrText xml:space="preserve"> HYPERLINK \l _Toc10817 </w:instrText>
      </w:r>
      <w:r>
        <w:fldChar w:fldCharType="separate"/>
      </w:r>
      <w:r>
        <w:rPr>
          <w:rFonts w:ascii="Calibri" w:hAnsi="Calibri" w:eastAsia="微软雅黑"/>
          <w:i w:val="0"/>
        </w:rPr>
        <w:t>32. Software Engineer</w:t>
      </w:r>
      <w:r>
        <w:tab/>
      </w:r>
      <w:r>
        <w:fldChar w:fldCharType="begin"/>
      </w:r>
      <w:r>
        <w:instrText xml:space="preserve"> PAGEREF _Toc10817 \h </w:instrText>
      </w:r>
      <w:r>
        <w:fldChar w:fldCharType="separate"/>
      </w:r>
      <w:r>
        <w:t>28</w:t>
      </w:r>
      <w:r>
        <w:fldChar w:fldCharType="end"/>
      </w:r>
      <w:r>
        <w:fldChar w:fldCharType="end"/>
      </w:r>
    </w:p>
    <w:p w14:paraId="05ED2B6F">
      <w:pPr>
        <w:pStyle w:val="30"/>
        <w:tabs>
          <w:tab w:val="right" w:leader="dot" w:pos="9360"/>
        </w:tabs>
      </w:pPr>
      <w:r>
        <w:fldChar w:fldCharType="begin"/>
      </w:r>
      <w:r>
        <w:instrText xml:space="preserve"> HYPERLINK \l _Toc13007 </w:instrText>
      </w:r>
      <w:r>
        <w:fldChar w:fldCharType="separate"/>
      </w:r>
      <w:r>
        <w:rPr>
          <w:rFonts w:ascii="Calibri" w:hAnsi="Calibri" w:eastAsia="微软雅黑"/>
          <w:i w:val="0"/>
        </w:rPr>
        <w:t>Experienced: Trading, Research, and Machine Learning</w:t>
      </w:r>
      <w:r>
        <w:tab/>
      </w:r>
      <w:r>
        <w:fldChar w:fldCharType="begin"/>
      </w:r>
      <w:r>
        <w:instrText xml:space="preserve"> PAGEREF _Toc13007 \h </w:instrText>
      </w:r>
      <w:r>
        <w:fldChar w:fldCharType="separate"/>
      </w:r>
      <w:r>
        <w:t>29</w:t>
      </w:r>
      <w:r>
        <w:fldChar w:fldCharType="end"/>
      </w:r>
      <w:r>
        <w:fldChar w:fldCharType="end"/>
      </w:r>
    </w:p>
    <w:p w14:paraId="0DA3ABF5">
      <w:pPr>
        <w:pStyle w:val="24"/>
        <w:tabs>
          <w:tab w:val="right" w:leader="dot" w:pos="9360"/>
        </w:tabs>
      </w:pPr>
      <w:r>
        <w:fldChar w:fldCharType="begin"/>
      </w:r>
      <w:r>
        <w:instrText xml:space="preserve"> HYPERLINK \l _Toc18282 </w:instrText>
      </w:r>
      <w:r>
        <w:fldChar w:fldCharType="separate"/>
      </w:r>
      <w:r>
        <w:rPr>
          <w:rFonts w:ascii="Calibri" w:hAnsi="Calibri" w:eastAsia="微软雅黑"/>
          <w:i w:val="0"/>
        </w:rPr>
        <w:t>33. Machine Learning Performance Engineer</w:t>
      </w:r>
      <w:r>
        <w:tab/>
      </w:r>
      <w:r>
        <w:fldChar w:fldCharType="begin"/>
      </w:r>
      <w:r>
        <w:instrText xml:space="preserve"> PAGEREF _Toc18282 \h </w:instrText>
      </w:r>
      <w:r>
        <w:fldChar w:fldCharType="separate"/>
      </w:r>
      <w:r>
        <w:t>29</w:t>
      </w:r>
      <w:r>
        <w:fldChar w:fldCharType="end"/>
      </w:r>
      <w:r>
        <w:fldChar w:fldCharType="end"/>
      </w:r>
    </w:p>
    <w:p w14:paraId="521469D1">
      <w:pPr>
        <w:pStyle w:val="24"/>
        <w:tabs>
          <w:tab w:val="right" w:leader="dot" w:pos="9360"/>
        </w:tabs>
      </w:pPr>
      <w:r>
        <w:fldChar w:fldCharType="begin"/>
      </w:r>
      <w:r>
        <w:instrText xml:space="preserve"> HYPERLINK \l _Toc23831 </w:instrText>
      </w:r>
      <w:r>
        <w:fldChar w:fldCharType="separate"/>
      </w:r>
      <w:r>
        <w:rPr>
          <w:rFonts w:ascii="Calibri" w:hAnsi="Calibri" w:eastAsia="微软雅黑"/>
          <w:i w:val="0"/>
        </w:rPr>
        <w:t>34. Machine Learning Research Engineer</w:t>
      </w:r>
      <w:r>
        <w:tab/>
      </w:r>
      <w:r>
        <w:fldChar w:fldCharType="begin"/>
      </w:r>
      <w:r>
        <w:instrText xml:space="preserve"> PAGEREF _Toc23831 \h </w:instrText>
      </w:r>
      <w:r>
        <w:fldChar w:fldCharType="separate"/>
      </w:r>
      <w:r>
        <w:t>29</w:t>
      </w:r>
      <w:r>
        <w:fldChar w:fldCharType="end"/>
      </w:r>
      <w:r>
        <w:fldChar w:fldCharType="end"/>
      </w:r>
    </w:p>
    <w:p w14:paraId="25B18AE8">
      <w:pPr>
        <w:pStyle w:val="24"/>
        <w:tabs>
          <w:tab w:val="right" w:leader="dot" w:pos="9360"/>
        </w:tabs>
      </w:pPr>
      <w:r>
        <w:fldChar w:fldCharType="begin"/>
      </w:r>
      <w:r>
        <w:instrText xml:space="preserve"> HYPERLINK \l _Toc11703 </w:instrText>
      </w:r>
      <w:r>
        <w:fldChar w:fldCharType="separate"/>
      </w:r>
      <w:r>
        <w:rPr>
          <w:rFonts w:ascii="Calibri" w:hAnsi="Calibri" w:eastAsia="微软雅黑"/>
          <w:i w:val="0"/>
        </w:rPr>
        <w:t>35. Machine Learning Researcher</w:t>
      </w:r>
      <w:r>
        <w:tab/>
      </w:r>
      <w:r>
        <w:fldChar w:fldCharType="begin"/>
      </w:r>
      <w:r>
        <w:instrText xml:space="preserve"> PAGEREF _Toc11703 \h </w:instrText>
      </w:r>
      <w:r>
        <w:fldChar w:fldCharType="separate"/>
      </w:r>
      <w:r>
        <w:t>30</w:t>
      </w:r>
      <w:r>
        <w:fldChar w:fldCharType="end"/>
      </w:r>
      <w:r>
        <w:fldChar w:fldCharType="end"/>
      </w:r>
    </w:p>
    <w:p w14:paraId="2077FB53">
      <w:pPr>
        <w:pStyle w:val="24"/>
        <w:tabs>
          <w:tab w:val="right" w:leader="dot" w:pos="9360"/>
        </w:tabs>
      </w:pPr>
      <w:r>
        <w:fldChar w:fldCharType="begin"/>
      </w:r>
      <w:r>
        <w:instrText xml:space="preserve"> HYPERLINK \l _Toc12623 </w:instrText>
      </w:r>
      <w:r>
        <w:fldChar w:fldCharType="separate"/>
      </w:r>
      <w:r>
        <w:rPr>
          <w:rFonts w:ascii="Calibri" w:hAnsi="Calibri" w:eastAsia="微软雅黑"/>
          <w:i w:val="0"/>
        </w:rPr>
        <w:t>36. Quantitative Researcher</w:t>
      </w:r>
      <w:r>
        <w:tab/>
      </w:r>
      <w:r>
        <w:fldChar w:fldCharType="begin"/>
      </w:r>
      <w:r>
        <w:instrText xml:space="preserve"> PAGEREF _Toc12623 \h </w:instrText>
      </w:r>
      <w:r>
        <w:fldChar w:fldCharType="separate"/>
      </w:r>
      <w:r>
        <w:t>30</w:t>
      </w:r>
      <w:r>
        <w:fldChar w:fldCharType="end"/>
      </w:r>
      <w:r>
        <w:fldChar w:fldCharType="end"/>
      </w:r>
    </w:p>
    <w:p w14:paraId="105DDE0B">
      <w:pPr>
        <w:pStyle w:val="24"/>
        <w:tabs>
          <w:tab w:val="right" w:leader="dot" w:pos="9360"/>
        </w:tabs>
      </w:pPr>
      <w:r>
        <w:fldChar w:fldCharType="begin"/>
      </w:r>
      <w:r>
        <w:instrText xml:space="preserve"> HYPERLINK \l _Toc1743 </w:instrText>
      </w:r>
      <w:r>
        <w:fldChar w:fldCharType="separate"/>
      </w:r>
      <w:r>
        <w:rPr>
          <w:rFonts w:ascii="Calibri" w:hAnsi="Calibri" w:eastAsia="微软雅黑"/>
          <w:i w:val="0"/>
        </w:rPr>
        <w:t>37. Exotic Options Trader</w:t>
      </w:r>
      <w:r>
        <w:tab/>
      </w:r>
      <w:r>
        <w:fldChar w:fldCharType="begin"/>
      </w:r>
      <w:r>
        <w:instrText xml:space="preserve"> PAGEREF _Toc1743 \h </w:instrText>
      </w:r>
      <w:r>
        <w:fldChar w:fldCharType="separate"/>
      </w:r>
      <w:r>
        <w:t>31</w:t>
      </w:r>
      <w:r>
        <w:fldChar w:fldCharType="end"/>
      </w:r>
      <w:r>
        <w:fldChar w:fldCharType="end"/>
      </w:r>
    </w:p>
    <w:p w14:paraId="1E18A272">
      <w:pPr>
        <w:pStyle w:val="24"/>
        <w:tabs>
          <w:tab w:val="right" w:leader="dot" w:pos="9360"/>
        </w:tabs>
      </w:pPr>
      <w:r>
        <w:fldChar w:fldCharType="begin"/>
      </w:r>
      <w:r>
        <w:instrText xml:space="preserve"> HYPERLINK \l _Toc25450 </w:instrText>
      </w:r>
      <w:r>
        <w:fldChar w:fldCharType="separate"/>
      </w:r>
      <w:r>
        <w:rPr>
          <w:rFonts w:ascii="Calibri" w:hAnsi="Calibri" w:eastAsia="微软雅黑"/>
          <w:i w:val="0"/>
        </w:rPr>
        <w:t>38. Korea Trading Controls Specialist</w:t>
      </w:r>
      <w:r>
        <w:tab/>
      </w:r>
      <w:r>
        <w:fldChar w:fldCharType="begin"/>
      </w:r>
      <w:r>
        <w:instrText xml:space="preserve"> PAGEREF _Toc25450 \h </w:instrText>
      </w:r>
      <w:r>
        <w:fldChar w:fldCharType="separate"/>
      </w:r>
      <w:r>
        <w:t>31</w:t>
      </w:r>
      <w:r>
        <w:fldChar w:fldCharType="end"/>
      </w:r>
      <w:r>
        <w:fldChar w:fldCharType="end"/>
      </w:r>
    </w:p>
    <w:p w14:paraId="6A82EDA9">
      <w:pPr>
        <w:pStyle w:val="24"/>
        <w:tabs>
          <w:tab w:val="right" w:leader="dot" w:pos="9360"/>
        </w:tabs>
      </w:pPr>
      <w:r>
        <w:fldChar w:fldCharType="begin"/>
      </w:r>
      <w:r>
        <w:instrText xml:space="preserve"> HYPERLINK \l _Toc31860 </w:instrText>
      </w:r>
      <w:r>
        <w:fldChar w:fldCharType="separate"/>
      </w:r>
      <w:r>
        <w:rPr>
          <w:rFonts w:ascii="Calibri" w:hAnsi="Calibri" w:eastAsia="微软雅黑"/>
          <w:i w:val="0"/>
        </w:rPr>
        <w:t>39. Macro Analyst</w:t>
      </w:r>
      <w:r>
        <w:tab/>
      </w:r>
      <w:r>
        <w:fldChar w:fldCharType="begin"/>
      </w:r>
      <w:r>
        <w:instrText xml:space="preserve"> PAGEREF _Toc31860 \h </w:instrText>
      </w:r>
      <w:r>
        <w:fldChar w:fldCharType="separate"/>
      </w:r>
      <w:r>
        <w:t>32</w:t>
      </w:r>
      <w:r>
        <w:fldChar w:fldCharType="end"/>
      </w:r>
      <w:r>
        <w:fldChar w:fldCharType="end"/>
      </w:r>
    </w:p>
    <w:p w14:paraId="0416DDD9">
      <w:pPr>
        <w:pStyle w:val="24"/>
        <w:tabs>
          <w:tab w:val="right" w:leader="dot" w:pos="9360"/>
        </w:tabs>
      </w:pPr>
      <w:r>
        <w:fldChar w:fldCharType="begin"/>
      </w:r>
      <w:r>
        <w:instrText xml:space="preserve"> HYPERLINK \l _Toc4656 </w:instrText>
      </w:r>
      <w:r>
        <w:fldChar w:fldCharType="separate"/>
      </w:r>
      <w:r>
        <w:rPr>
          <w:rFonts w:ascii="Calibri" w:hAnsi="Calibri" w:eastAsia="微软雅黑"/>
          <w:i w:val="0"/>
        </w:rPr>
        <w:t>40. Quantitative Trader</w:t>
      </w:r>
      <w:r>
        <w:tab/>
      </w:r>
      <w:r>
        <w:fldChar w:fldCharType="begin"/>
      </w:r>
      <w:r>
        <w:instrText xml:space="preserve"> PAGEREF _Toc4656 \h </w:instrText>
      </w:r>
      <w:r>
        <w:fldChar w:fldCharType="separate"/>
      </w:r>
      <w:r>
        <w:t>32</w:t>
      </w:r>
      <w:r>
        <w:fldChar w:fldCharType="end"/>
      </w:r>
      <w:r>
        <w:fldChar w:fldCharType="end"/>
      </w:r>
    </w:p>
    <w:p w14:paraId="357F9D15">
      <w:pPr>
        <w:pStyle w:val="24"/>
        <w:tabs>
          <w:tab w:val="right" w:leader="dot" w:pos="9360"/>
        </w:tabs>
      </w:pPr>
      <w:r>
        <w:fldChar w:fldCharType="begin"/>
      </w:r>
      <w:r>
        <w:instrText xml:space="preserve"> HYPERLINK \l _Toc9759 </w:instrText>
      </w:r>
      <w:r>
        <w:fldChar w:fldCharType="separate"/>
      </w:r>
      <w:r>
        <w:rPr>
          <w:rFonts w:ascii="Calibri" w:hAnsi="Calibri" w:eastAsia="微软雅黑"/>
          <w:i w:val="0"/>
        </w:rPr>
        <w:t>41. Trading Desk Operations Engineer</w:t>
      </w:r>
      <w:r>
        <w:tab/>
      </w:r>
      <w:r>
        <w:fldChar w:fldCharType="begin"/>
      </w:r>
      <w:r>
        <w:instrText xml:space="preserve"> PAGEREF _Toc9759 \h </w:instrText>
      </w:r>
      <w:r>
        <w:fldChar w:fldCharType="separate"/>
      </w:r>
      <w:r>
        <w:t>33</w:t>
      </w:r>
      <w:r>
        <w:fldChar w:fldCharType="end"/>
      </w:r>
      <w:r>
        <w:fldChar w:fldCharType="end"/>
      </w:r>
    </w:p>
    <w:p w14:paraId="5C2161DC">
      <w:pPr>
        <w:pStyle w:val="27"/>
        <w:tabs>
          <w:tab w:val="right" w:leader="dot" w:pos="9360"/>
        </w:tabs>
      </w:pPr>
      <w:r>
        <w:fldChar w:fldCharType="begin"/>
      </w:r>
      <w:r>
        <w:instrText xml:space="preserve"> HYPERLINK \l _Toc17374 </w:instrText>
      </w:r>
      <w:r>
        <w:fldChar w:fldCharType="separate"/>
      </w:r>
      <w:r>
        <w:rPr>
          <w:rFonts w:ascii="Calibri" w:hAnsi="Calibri" w:eastAsia="微软雅黑"/>
          <w:i w:val="0"/>
        </w:rPr>
        <w:t>Appendix B - Every New Grad and Internship role</w:t>
      </w:r>
      <w:r>
        <w:tab/>
      </w:r>
      <w:r>
        <w:fldChar w:fldCharType="begin"/>
      </w:r>
      <w:r>
        <w:instrText xml:space="preserve"> PAGEREF _Toc17374 \h </w:instrText>
      </w:r>
      <w:r>
        <w:fldChar w:fldCharType="separate"/>
      </w:r>
      <w:r>
        <w:t>34</w:t>
      </w:r>
      <w:r>
        <w:fldChar w:fldCharType="end"/>
      </w:r>
      <w:r>
        <w:fldChar w:fldCharType="end"/>
      </w:r>
    </w:p>
    <w:p w14:paraId="6C56821F">
      <w:pPr>
        <w:pStyle w:val="30"/>
        <w:tabs>
          <w:tab w:val="right" w:leader="dot" w:pos="9360"/>
        </w:tabs>
      </w:pPr>
      <w:r>
        <w:fldChar w:fldCharType="begin"/>
      </w:r>
      <w:r>
        <w:instrText xml:space="preserve"> HYPERLINK \l _Toc4911 </w:instrText>
      </w:r>
      <w:r>
        <w:fldChar w:fldCharType="separate"/>
      </w:r>
      <w:r>
        <w:rPr>
          <w:rFonts w:ascii="Calibri" w:hAnsi="Calibri" w:eastAsia="微软雅黑"/>
          <w:i w:val="0"/>
        </w:rPr>
        <w:t>Early Career: Institutional Sales and Trading</w:t>
      </w:r>
      <w:r>
        <w:tab/>
      </w:r>
      <w:r>
        <w:fldChar w:fldCharType="begin"/>
      </w:r>
      <w:r>
        <w:instrText xml:space="preserve"> PAGEREF _Toc4911 \h </w:instrText>
      </w:r>
      <w:r>
        <w:fldChar w:fldCharType="separate"/>
      </w:r>
      <w:r>
        <w:t>34</w:t>
      </w:r>
      <w:r>
        <w:fldChar w:fldCharType="end"/>
      </w:r>
      <w:r>
        <w:fldChar w:fldCharType="end"/>
      </w:r>
    </w:p>
    <w:p w14:paraId="2B40DE94">
      <w:pPr>
        <w:pStyle w:val="24"/>
        <w:tabs>
          <w:tab w:val="right" w:leader="dot" w:pos="9360"/>
        </w:tabs>
      </w:pPr>
      <w:r>
        <w:fldChar w:fldCharType="begin"/>
      </w:r>
      <w:r>
        <w:instrText xml:space="preserve"> HYPERLINK \l _Toc19459 </w:instrText>
      </w:r>
      <w:r>
        <w:fldChar w:fldCharType="separate"/>
      </w:r>
      <w:r>
        <w:rPr>
          <w:rFonts w:ascii="Calibri" w:hAnsi="Calibri" w:eastAsia="微软雅黑"/>
          <w:i w:val="0"/>
        </w:rPr>
        <w:t>1. Sales and Trading</w:t>
      </w:r>
      <w:r>
        <w:tab/>
      </w:r>
      <w:r>
        <w:fldChar w:fldCharType="begin"/>
      </w:r>
      <w:r>
        <w:instrText xml:space="preserve"> PAGEREF _Toc19459 \h </w:instrText>
      </w:r>
      <w:r>
        <w:fldChar w:fldCharType="separate"/>
      </w:r>
      <w:r>
        <w:t>34</w:t>
      </w:r>
      <w:r>
        <w:fldChar w:fldCharType="end"/>
      </w:r>
      <w:r>
        <w:fldChar w:fldCharType="end"/>
      </w:r>
    </w:p>
    <w:p w14:paraId="36A77B63">
      <w:pPr>
        <w:pStyle w:val="30"/>
        <w:tabs>
          <w:tab w:val="right" w:leader="dot" w:pos="9360"/>
        </w:tabs>
      </w:pPr>
      <w:r>
        <w:fldChar w:fldCharType="begin"/>
      </w:r>
      <w:r>
        <w:instrText xml:space="preserve"> HYPERLINK \l _Toc3039 </w:instrText>
      </w:r>
      <w:r>
        <w:fldChar w:fldCharType="separate"/>
      </w:r>
      <w:r>
        <w:rPr>
          <w:rFonts w:ascii="Calibri" w:hAnsi="Calibri" w:eastAsia="微软雅黑"/>
          <w:i w:val="0"/>
        </w:rPr>
        <w:t>Early Career: Strategy and Product</w:t>
      </w:r>
      <w:r>
        <w:tab/>
      </w:r>
      <w:r>
        <w:fldChar w:fldCharType="begin"/>
      </w:r>
      <w:r>
        <w:instrText xml:space="preserve"> PAGEREF _Toc3039 \h </w:instrText>
      </w:r>
      <w:r>
        <w:fldChar w:fldCharType="separate"/>
      </w:r>
      <w:r>
        <w:t>34</w:t>
      </w:r>
      <w:r>
        <w:fldChar w:fldCharType="end"/>
      </w:r>
      <w:r>
        <w:fldChar w:fldCharType="end"/>
      </w:r>
    </w:p>
    <w:p w14:paraId="2F76CAE6">
      <w:pPr>
        <w:pStyle w:val="24"/>
        <w:tabs>
          <w:tab w:val="right" w:leader="dot" w:pos="9360"/>
        </w:tabs>
      </w:pPr>
      <w:r>
        <w:fldChar w:fldCharType="begin"/>
      </w:r>
      <w:r>
        <w:instrText xml:space="preserve"> HYPERLINK \l _Toc12593 </w:instrText>
      </w:r>
      <w:r>
        <w:fldChar w:fldCharType="separate"/>
      </w:r>
      <w:r>
        <w:rPr>
          <w:rFonts w:ascii="Calibri" w:hAnsi="Calibri" w:eastAsia="微软雅黑"/>
          <w:i w:val="0"/>
        </w:rPr>
        <w:t>2. Strategy and Product</w:t>
      </w:r>
      <w:r>
        <w:tab/>
      </w:r>
      <w:r>
        <w:fldChar w:fldCharType="begin"/>
      </w:r>
      <w:r>
        <w:instrText xml:space="preserve"> PAGEREF _Toc12593 \h </w:instrText>
      </w:r>
      <w:r>
        <w:fldChar w:fldCharType="separate"/>
      </w:r>
      <w:r>
        <w:t>34</w:t>
      </w:r>
      <w:r>
        <w:fldChar w:fldCharType="end"/>
      </w:r>
      <w:r>
        <w:fldChar w:fldCharType="end"/>
      </w:r>
    </w:p>
    <w:p w14:paraId="7645A0EE">
      <w:pPr>
        <w:pStyle w:val="30"/>
        <w:tabs>
          <w:tab w:val="right" w:leader="dot" w:pos="9360"/>
        </w:tabs>
      </w:pPr>
      <w:r>
        <w:fldChar w:fldCharType="begin"/>
      </w:r>
      <w:r>
        <w:instrText xml:space="preserve"> HYPERLINK \l _Toc26295 </w:instrText>
      </w:r>
      <w:r>
        <w:fldChar w:fldCharType="separate"/>
      </w:r>
      <w:r>
        <w:rPr>
          <w:rFonts w:ascii="Calibri" w:hAnsi="Calibri" w:eastAsia="微软雅黑"/>
          <w:i w:val="0"/>
        </w:rPr>
        <w:t>Early Career: Technology</w:t>
      </w:r>
      <w:r>
        <w:tab/>
      </w:r>
      <w:r>
        <w:fldChar w:fldCharType="begin"/>
      </w:r>
      <w:r>
        <w:instrText xml:space="preserve"> PAGEREF _Toc26295 \h </w:instrText>
      </w:r>
      <w:r>
        <w:fldChar w:fldCharType="separate"/>
      </w:r>
      <w:r>
        <w:t>35</w:t>
      </w:r>
      <w:r>
        <w:fldChar w:fldCharType="end"/>
      </w:r>
      <w:r>
        <w:fldChar w:fldCharType="end"/>
      </w:r>
    </w:p>
    <w:p w14:paraId="6488FF00">
      <w:pPr>
        <w:pStyle w:val="24"/>
        <w:tabs>
          <w:tab w:val="right" w:leader="dot" w:pos="9360"/>
        </w:tabs>
      </w:pPr>
      <w:r>
        <w:fldChar w:fldCharType="begin"/>
      </w:r>
      <w:r>
        <w:instrText xml:space="preserve"> HYPERLINK \l _Toc6439 </w:instrText>
      </w:r>
      <w:r>
        <w:fldChar w:fldCharType="separate"/>
      </w:r>
      <w:r>
        <w:rPr>
          <w:rFonts w:ascii="Calibri" w:hAnsi="Calibri" w:eastAsia="微软雅黑"/>
          <w:i w:val="0"/>
        </w:rPr>
        <w:t>3. IT Operations Engineer</w:t>
      </w:r>
      <w:r>
        <w:tab/>
      </w:r>
      <w:r>
        <w:fldChar w:fldCharType="begin"/>
      </w:r>
      <w:r>
        <w:instrText xml:space="preserve"> PAGEREF _Toc6439 \h </w:instrText>
      </w:r>
      <w:r>
        <w:fldChar w:fldCharType="separate"/>
      </w:r>
      <w:r>
        <w:t>35</w:t>
      </w:r>
      <w:r>
        <w:fldChar w:fldCharType="end"/>
      </w:r>
      <w:r>
        <w:fldChar w:fldCharType="end"/>
      </w:r>
    </w:p>
    <w:p w14:paraId="3E066E21">
      <w:pPr>
        <w:pStyle w:val="24"/>
        <w:tabs>
          <w:tab w:val="right" w:leader="dot" w:pos="9360"/>
        </w:tabs>
      </w:pPr>
      <w:r>
        <w:fldChar w:fldCharType="begin"/>
      </w:r>
      <w:r>
        <w:instrText xml:space="preserve"> HYPERLINK \l _Toc32384 </w:instrText>
      </w:r>
      <w:r>
        <w:fldChar w:fldCharType="separate"/>
      </w:r>
      <w:r>
        <w:rPr>
          <w:rFonts w:ascii="Calibri" w:hAnsi="Calibri" w:eastAsia="微软雅黑"/>
          <w:i w:val="0"/>
        </w:rPr>
        <w:t>4. IT Operations Engineer</w:t>
      </w:r>
      <w:r>
        <w:tab/>
      </w:r>
      <w:r>
        <w:fldChar w:fldCharType="begin"/>
      </w:r>
      <w:r>
        <w:instrText xml:space="preserve"> PAGEREF _Toc32384 \h </w:instrText>
      </w:r>
      <w:r>
        <w:fldChar w:fldCharType="separate"/>
      </w:r>
      <w:r>
        <w:t>35</w:t>
      </w:r>
      <w:r>
        <w:fldChar w:fldCharType="end"/>
      </w:r>
      <w:r>
        <w:fldChar w:fldCharType="end"/>
      </w:r>
    </w:p>
    <w:p w14:paraId="3D664A15">
      <w:pPr>
        <w:pStyle w:val="24"/>
        <w:tabs>
          <w:tab w:val="right" w:leader="dot" w:pos="9360"/>
        </w:tabs>
      </w:pPr>
      <w:r>
        <w:fldChar w:fldCharType="begin"/>
      </w:r>
      <w:r>
        <w:instrText xml:space="preserve"> HYPERLINK \l _Toc14182 </w:instrText>
      </w:r>
      <w:r>
        <w:fldChar w:fldCharType="separate"/>
      </w:r>
      <w:r>
        <w:rPr>
          <w:rFonts w:ascii="Calibri" w:hAnsi="Calibri" w:eastAsia="微软雅黑"/>
          <w:i w:val="0"/>
        </w:rPr>
        <w:t>5. Linux Engineer</w:t>
      </w:r>
      <w:r>
        <w:tab/>
      </w:r>
      <w:r>
        <w:fldChar w:fldCharType="begin"/>
      </w:r>
      <w:r>
        <w:instrText xml:space="preserve"> PAGEREF _Toc14182 \h </w:instrText>
      </w:r>
      <w:r>
        <w:fldChar w:fldCharType="separate"/>
      </w:r>
      <w:r>
        <w:t>36</w:t>
      </w:r>
      <w:r>
        <w:fldChar w:fldCharType="end"/>
      </w:r>
      <w:r>
        <w:fldChar w:fldCharType="end"/>
      </w:r>
    </w:p>
    <w:p w14:paraId="5C4A08B7">
      <w:pPr>
        <w:pStyle w:val="24"/>
        <w:tabs>
          <w:tab w:val="right" w:leader="dot" w:pos="9360"/>
        </w:tabs>
      </w:pPr>
      <w:r>
        <w:fldChar w:fldCharType="begin"/>
      </w:r>
      <w:r>
        <w:instrText xml:space="preserve"> HYPERLINK \l _Toc29975 </w:instrText>
      </w:r>
      <w:r>
        <w:fldChar w:fldCharType="separate"/>
      </w:r>
      <w:r>
        <w:rPr>
          <w:rFonts w:ascii="Calibri" w:hAnsi="Calibri" w:eastAsia="微软雅黑"/>
          <w:i w:val="0"/>
        </w:rPr>
        <w:t>6. Linux Engineer</w:t>
      </w:r>
      <w:r>
        <w:tab/>
      </w:r>
      <w:r>
        <w:fldChar w:fldCharType="begin"/>
      </w:r>
      <w:r>
        <w:instrText xml:space="preserve"> PAGEREF _Toc29975 \h </w:instrText>
      </w:r>
      <w:r>
        <w:fldChar w:fldCharType="separate"/>
      </w:r>
      <w:r>
        <w:t>36</w:t>
      </w:r>
      <w:r>
        <w:fldChar w:fldCharType="end"/>
      </w:r>
      <w:r>
        <w:fldChar w:fldCharType="end"/>
      </w:r>
    </w:p>
    <w:p w14:paraId="124E8F25">
      <w:pPr>
        <w:pStyle w:val="24"/>
        <w:tabs>
          <w:tab w:val="right" w:leader="dot" w:pos="9360"/>
        </w:tabs>
      </w:pPr>
      <w:r>
        <w:fldChar w:fldCharType="begin"/>
      </w:r>
      <w:r>
        <w:instrText xml:space="preserve"> HYPERLINK \l _Toc22857 </w:instrText>
      </w:r>
      <w:r>
        <w:fldChar w:fldCharType="separate"/>
      </w:r>
      <w:r>
        <w:rPr>
          <w:rFonts w:ascii="Calibri" w:hAnsi="Calibri" w:eastAsia="微软雅黑"/>
          <w:i w:val="0"/>
        </w:rPr>
        <w:t>7. Procurement Specialist</w:t>
      </w:r>
      <w:r>
        <w:tab/>
      </w:r>
      <w:r>
        <w:fldChar w:fldCharType="begin"/>
      </w:r>
      <w:r>
        <w:instrText xml:space="preserve"> PAGEREF _Toc22857 \h </w:instrText>
      </w:r>
      <w:r>
        <w:fldChar w:fldCharType="separate"/>
      </w:r>
      <w:r>
        <w:t>37</w:t>
      </w:r>
      <w:r>
        <w:fldChar w:fldCharType="end"/>
      </w:r>
      <w:r>
        <w:fldChar w:fldCharType="end"/>
      </w:r>
    </w:p>
    <w:p w14:paraId="3A9930DA">
      <w:pPr>
        <w:pStyle w:val="24"/>
        <w:tabs>
          <w:tab w:val="right" w:leader="dot" w:pos="9360"/>
        </w:tabs>
      </w:pPr>
      <w:r>
        <w:fldChar w:fldCharType="begin"/>
      </w:r>
      <w:r>
        <w:instrText xml:space="preserve"> HYPERLINK \l _Toc4494 </w:instrText>
      </w:r>
      <w:r>
        <w:fldChar w:fldCharType="separate"/>
      </w:r>
      <w:r>
        <w:rPr>
          <w:rFonts w:ascii="Calibri" w:hAnsi="Calibri" w:eastAsia="微软雅黑"/>
          <w:i w:val="0"/>
        </w:rPr>
        <w:t>8. Software Engineer</w:t>
      </w:r>
      <w:r>
        <w:tab/>
      </w:r>
      <w:r>
        <w:fldChar w:fldCharType="begin"/>
      </w:r>
      <w:r>
        <w:instrText xml:space="preserve"> PAGEREF _Toc4494 \h </w:instrText>
      </w:r>
      <w:r>
        <w:fldChar w:fldCharType="separate"/>
      </w:r>
      <w:r>
        <w:t>37</w:t>
      </w:r>
      <w:r>
        <w:fldChar w:fldCharType="end"/>
      </w:r>
      <w:r>
        <w:fldChar w:fldCharType="end"/>
      </w:r>
    </w:p>
    <w:p w14:paraId="251BA3A9">
      <w:pPr>
        <w:pStyle w:val="24"/>
        <w:tabs>
          <w:tab w:val="right" w:leader="dot" w:pos="9360"/>
        </w:tabs>
      </w:pPr>
      <w:r>
        <w:fldChar w:fldCharType="begin"/>
      </w:r>
      <w:r>
        <w:instrText xml:space="preserve"> HYPERLINK \l _Toc17442 </w:instrText>
      </w:r>
      <w:r>
        <w:fldChar w:fldCharType="separate"/>
      </w:r>
      <w:r>
        <w:rPr>
          <w:rFonts w:ascii="Calibri" w:hAnsi="Calibri" w:eastAsia="微软雅黑"/>
          <w:i w:val="0"/>
        </w:rPr>
        <w:t>9. Linux Engineer</w:t>
      </w:r>
      <w:r>
        <w:tab/>
      </w:r>
      <w:r>
        <w:fldChar w:fldCharType="begin"/>
      </w:r>
      <w:r>
        <w:instrText xml:space="preserve"> PAGEREF _Toc17442 \h </w:instrText>
      </w:r>
      <w:r>
        <w:fldChar w:fldCharType="separate"/>
      </w:r>
      <w:r>
        <w:t>38</w:t>
      </w:r>
      <w:r>
        <w:fldChar w:fldCharType="end"/>
      </w:r>
      <w:r>
        <w:fldChar w:fldCharType="end"/>
      </w:r>
    </w:p>
    <w:p w14:paraId="3F5EB142">
      <w:pPr>
        <w:pStyle w:val="24"/>
        <w:tabs>
          <w:tab w:val="right" w:leader="dot" w:pos="9360"/>
        </w:tabs>
      </w:pPr>
      <w:r>
        <w:fldChar w:fldCharType="begin"/>
      </w:r>
      <w:r>
        <w:instrText xml:space="preserve"> HYPERLINK \l _Toc15470 </w:instrText>
      </w:r>
      <w:r>
        <w:fldChar w:fldCharType="separate"/>
      </w:r>
      <w:r>
        <w:rPr>
          <w:rFonts w:ascii="Calibri" w:hAnsi="Calibri" w:eastAsia="微软雅黑"/>
          <w:i w:val="0"/>
        </w:rPr>
        <w:t>10. Software Engineer</w:t>
      </w:r>
      <w:r>
        <w:tab/>
      </w:r>
      <w:r>
        <w:fldChar w:fldCharType="begin"/>
      </w:r>
      <w:r>
        <w:instrText xml:space="preserve"> PAGEREF _Toc15470 \h </w:instrText>
      </w:r>
      <w:r>
        <w:fldChar w:fldCharType="separate"/>
      </w:r>
      <w:r>
        <w:t>38</w:t>
      </w:r>
      <w:r>
        <w:fldChar w:fldCharType="end"/>
      </w:r>
      <w:r>
        <w:fldChar w:fldCharType="end"/>
      </w:r>
    </w:p>
    <w:p w14:paraId="6C12C51E">
      <w:pPr>
        <w:pStyle w:val="30"/>
        <w:tabs>
          <w:tab w:val="right" w:leader="dot" w:pos="9360"/>
        </w:tabs>
      </w:pPr>
      <w:r>
        <w:fldChar w:fldCharType="begin"/>
      </w:r>
      <w:r>
        <w:instrText xml:space="preserve"> HYPERLINK \l _Toc31970 </w:instrText>
      </w:r>
      <w:r>
        <w:fldChar w:fldCharType="separate"/>
      </w:r>
      <w:r>
        <w:rPr>
          <w:rFonts w:ascii="Calibri" w:hAnsi="Calibri" w:eastAsia="微软雅黑"/>
          <w:i w:val="0"/>
        </w:rPr>
        <w:t>Early Career: Trading, Research, and Machine Learning</w:t>
      </w:r>
      <w:r>
        <w:tab/>
      </w:r>
      <w:r>
        <w:fldChar w:fldCharType="begin"/>
      </w:r>
      <w:r>
        <w:instrText xml:space="preserve"> PAGEREF _Toc31970 \h </w:instrText>
      </w:r>
      <w:r>
        <w:fldChar w:fldCharType="separate"/>
      </w:r>
      <w:r>
        <w:t>39</w:t>
      </w:r>
      <w:r>
        <w:fldChar w:fldCharType="end"/>
      </w:r>
      <w:r>
        <w:fldChar w:fldCharType="end"/>
      </w:r>
    </w:p>
    <w:p w14:paraId="1939E104">
      <w:pPr>
        <w:pStyle w:val="24"/>
        <w:tabs>
          <w:tab w:val="right" w:leader="dot" w:pos="9360"/>
        </w:tabs>
      </w:pPr>
      <w:r>
        <w:fldChar w:fldCharType="begin"/>
      </w:r>
      <w:r>
        <w:instrText xml:space="preserve"> HYPERLINK \l _Toc29482 </w:instrText>
      </w:r>
      <w:r>
        <w:fldChar w:fldCharType="separate"/>
      </w:r>
      <w:r>
        <w:rPr>
          <w:rFonts w:ascii="Calibri" w:hAnsi="Calibri" w:eastAsia="微软雅黑"/>
          <w:i w:val="0"/>
        </w:rPr>
        <w:t>11. Machine Learning Researcher</w:t>
      </w:r>
      <w:r>
        <w:tab/>
      </w:r>
      <w:r>
        <w:fldChar w:fldCharType="begin"/>
      </w:r>
      <w:r>
        <w:instrText xml:space="preserve"> PAGEREF _Toc29482 \h </w:instrText>
      </w:r>
      <w:r>
        <w:fldChar w:fldCharType="separate"/>
      </w:r>
      <w:r>
        <w:t>39</w:t>
      </w:r>
      <w:r>
        <w:fldChar w:fldCharType="end"/>
      </w:r>
      <w:r>
        <w:fldChar w:fldCharType="end"/>
      </w:r>
    </w:p>
    <w:p w14:paraId="755BCABD">
      <w:pPr>
        <w:pStyle w:val="24"/>
        <w:tabs>
          <w:tab w:val="right" w:leader="dot" w:pos="9360"/>
        </w:tabs>
      </w:pPr>
      <w:r>
        <w:fldChar w:fldCharType="begin"/>
      </w:r>
      <w:r>
        <w:instrText xml:space="preserve"> HYPERLINK \l _Toc3670 </w:instrText>
      </w:r>
      <w:r>
        <w:fldChar w:fldCharType="separate"/>
      </w:r>
      <w:r>
        <w:rPr>
          <w:rFonts w:ascii="Calibri" w:hAnsi="Calibri" w:eastAsia="微软雅黑"/>
          <w:i w:val="0"/>
        </w:rPr>
        <w:t>12. Quantitative Researcher</w:t>
      </w:r>
      <w:r>
        <w:tab/>
      </w:r>
      <w:r>
        <w:fldChar w:fldCharType="begin"/>
      </w:r>
      <w:r>
        <w:instrText xml:space="preserve"> PAGEREF _Toc3670 \h </w:instrText>
      </w:r>
      <w:r>
        <w:fldChar w:fldCharType="separate"/>
      </w:r>
      <w:r>
        <w:t>39</w:t>
      </w:r>
      <w:r>
        <w:fldChar w:fldCharType="end"/>
      </w:r>
      <w:r>
        <w:fldChar w:fldCharType="end"/>
      </w:r>
    </w:p>
    <w:p w14:paraId="2E52BC65">
      <w:pPr>
        <w:pStyle w:val="24"/>
        <w:tabs>
          <w:tab w:val="right" w:leader="dot" w:pos="9360"/>
        </w:tabs>
      </w:pPr>
      <w:r>
        <w:fldChar w:fldCharType="begin"/>
      </w:r>
      <w:r>
        <w:instrText xml:space="preserve"> HYPERLINK \l _Toc5115 </w:instrText>
      </w:r>
      <w:r>
        <w:fldChar w:fldCharType="separate"/>
      </w:r>
      <w:r>
        <w:rPr>
          <w:rFonts w:ascii="Calibri" w:hAnsi="Calibri" w:eastAsia="微软雅黑"/>
          <w:i w:val="0"/>
        </w:rPr>
        <w:t>13. Quantitative Trader</w:t>
      </w:r>
      <w:r>
        <w:tab/>
      </w:r>
      <w:r>
        <w:fldChar w:fldCharType="begin"/>
      </w:r>
      <w:r>
        <w:instrText xml:space="preserve"> PAGEREF _Toc5115 \h </w:instrText>
      </w:r>
      <w:r>
        <w:fldChar w:fldCharType="separate"/>
      </w:r>
      <w:r>
        <w:t>40</w:t>
      </w:r>
      <w:r>
        <w:fldChar w:fldCharType="end"/>
      </w:r>
      <w:r>
        <w:fldChar w:fldCharType="end"/>
      </w:r>
    </w:p>
    <w:p w14:paraId="458806BF">
      <w:pPr>
        <w:pStyle w:val="24"/>
        <w:tabs>
          <w:tab w:val="right" w:leader="dot" w:pos="9360"/>
        </w:tabs>
      </w:pPr>
      <w:r>
        <w:fldChar w:fldCharType="begin"/>
      </w:r>
      <w:r>
        <w:instrText xml:space="preserve"> HYPERLINK \l _Toc18945 </w:instrText>
      </w:r>
      <w:r>
        <w:fldChar w:fldCharType="separate"/>
      </w:r>
      <w:r>
        <w:rPr>
          <w:rFonts w:ascii="Calibri" w:hAnsi="Calibri" w:eastAsia="微软雅黑"/>
          <w:i w:val="0"/>
        </w:rPr>
        <w:t>14. Trading Desk Operations Engineer</w:t>
      </w:r>
      <w:r>
        <w:tab/>
      </w:r>
      <w:r>
        <w:fldChar w:fldCharType="begin"/>
      </w:r>
      <w:r>
        <w:instrText xml:space="preserve"> PAGEREF _Toc18945 \h </w:instrText>
      </w:r>
      <w:r>
        <w:fldChar w:fldCharType="separate"/>
      </w:r>
      <w:r>
        <w:t>40</w:t>
      </w:r>
      <w:r>
        <w:fldChar w:fldCharType="end"/>
      </w:r>
      <w:r>
        <w:fldChar w:fldCharType="end"/>
      </w:r>
    </w:p>
    <w:p w14:paraId="794CD98F">
      <w:pPr>
        <w:pStyle w:val="24"/>
        <w:tabs>
          <w:tab w:val="right" w:leader="dot" w:pos="9360"/>
        </w:tabs>
      </w:pPr>
      <w:r>
        <w:fldChar w:fldCharType="begin"/>
      </w:r>
      <w:r>
        <w:instrText xml:space="preserve"> HYPERLINK \l _Toc11706 </w:instrText>
      </w:r>
      <w:r>
        <w:fldChar w:fldCharType="separate"/>
      </w:r>
      <w:r>
        <w:rPr>
          <w:rFonts w:ascii="Calibri" w:hAnsi="Calibri" w:eastAsia="微软雅黑"/>
          <w:i w:val="0"/>
        </w:rPr>
        <w:t>15. Machine Learning Researcher</w:t>
      </w:r>
      <w:r>
        <w:tab/>
      </w:r>
      <w:r>
        <w:fldChar w:fldCharType="begin"/>
      </w:r>
      <w:r>
        <w:instrText xml:space="preserve"> PAGEREF _Toc11706 \h </w:instrText>
      </w:r>
      <w:r>
        <w:fldChar w:fldCharType="separate"/>
      </w:r>
      <w:r>
        <w:t>41</w:t>
      </w:r>
      <w:r>
        <w:fldChar w:fldCharType="end"/>
      </w:r>
      <w:r>
        <w:fldChar w:fldCharType="end"/>
      </w:r>
    </w:p>
    <w:p w14:paraId="4F0E156E">
      <w:pPr>
        <w:pStyle w:val="24"/>
        <w:tabs>
          <w:tab w:val="right" w:leader="dot" w:pos="9360"/>
        </w:tabs>
      </w:pPr>
      <w:r>
        <w:fldChar w:fldCharType="begin"/>
      </w:r>
      <w:r>
        <w:instrText xml:space="preserve"> HYPERLINK \l _Toc8478 </w:instrText>
      </w:r>
      <w:r>
        <w:fldChar w:fldCharType="separate"/>
      </w:r>
      <w:r>
        <w:rPr>
          <w:rFonts w:ascii="Calibri" w:hAnsi="Calibri" w:eastAsia="微软雅黑"/>
          <w:i w:val="0"/>
        </w:rPr>
        <w:t>16. Quantitative Researcher</w:t>
      </w:r>
      <w:r>
        <w:tab/>
      </w:r>
      <w:r>
        <w:fldChar w:fldCharType="begin"/>
      </w:r>
      <w:r>
        <w:instrText xml:space="preserve"> PAGEREF _Toc8478 \h </w:instrText>
      </w:r>
      <w:r>
        <w:fldChar w:fldCharType="separate"/>
      </w:r>
      <w:r>
        <w:t>41</w:t>
      </w:r>
      <w:r>
        <w:fldChar w:fldCharType="end"/>
      </w:r>
      <w:r>
        <w:fldChar w:fldCharType="end"/>
      </w:r>
    </w:p>
    <w:p w14:paraId="0B53765A">
      <w:pPr>
        <w:pStyle w:val="24"/>
        <w:tabs>
          <w:tab w:val="right" w:leader="dot" w:pos="9360"/>
        </w:tabs>
      </w:pPr>
      <w:r>
        <w:fldChar w:fldCharType="begin"/>
      </w:r>
      <w:r>
        <w:instrText xml:space="preserve"> HYPERLINK \l _Toc7032 </w:instrText>
      </w:r>
      <w:r>
        <w:fldChar w:fldCharType="separate"/>
      </w:r>
      <w:r>
        <w:rPr>
          <w:rFonts w:ascii="Calibri" w:hAnsi="Calibri" w:eastAsia="微软雅黑"/>
          <w:i w:val="0"/>
        </w:rPr>
        <w:t>17. Quantitative Trader</w:t>
      </w:r>
      <w:r>
        <w:tab/>
      </w:r>
      <w:r>
        <w:fldChar w:fldCharType="begin"/>
      </w:r>
      <w:r>
        <w:instrText xml:space="preserve"> PAGEREF _Toc7032 \h </w:instrText>
      </w:r>
      <w:r>
        <w:fldChar w:fldCharType="separate"/>
      </w:r>
      <w:r>
        <w:t>42</w:t>
      </w:r>
      <w:r>
        <w:fldChar w:fldCharType="end"/>
      </w:r>
      <w:r>
        <w:fldChar w:fldCharType="end"/>
      </w:r>
    </w:p>
    <w:p w14:paraId="6FCC2EDB">
      <w:pPr>
        <w:pStyle w:val="24"/>
        <w:tabs>
          <w:tab w:val="right" w:leader="dot" w:pos="9360"/>
        </w:tabs>
      </w:pPr>
      <w:r>
        <w:fldChar w:fldCharType="begin"/>
      </w:r>
      <w:r>
        <w:instrText xml:space="preserve"> HYPERLINK \l _Toc24139 </w:instrText>
      </w:r>
      <w:r>
        <w:fldChar w:fldCharType="separate"/>
      </w:r>
      <w:r>
        <w:rPr>
          <w:rFonts w:ascii="Calibri" w:hAnsi="Calibri" w:eastAsia="微软雅黑"/>
          <w:i w:val="0"/>
        </w:rPr>
        <w:t>18. Trading Desk Operations Engineer</w:t>
      </w:r>
      <w:r>
        <w:tab/>
      </w:r>
      <w:r>
        <w:fldChar w:fldCharType="begin"/>
      </w:r>
      <w:r>
        <w:instrText xml:space="preserve"> PAGEREF _Toc24139 \h </w:instrText>
      </w:r>
      <w:r>
        <w:fldChar w:fldCharType="separate"/>
      </w:r>
      <w:r>
        <w:t>42</w:t>
      </w:r>
      <w:r>
        <w:fldChar w:fldCharType="end"/>
      </w:r>
      <w:r>
        <w:fldChar w:fldCharType="end"/>
      </w:r>
    </w:p>
    <w:p w14:paraId="45944353">
      <w:pPr>
        <w:pStyle w:val="30"/>
        <w:tabs>
          <w:tab w:val="right" w:leader="dot" w:pos="9360"/>
        </w:tabs>
      </w:pPr>
      <w:r>
        <w:fldChar w:fldCharType="begin"/>
      </w:r>
      <w:r>
        <w:instrText xml:space="preserve"> HYPERLINK \l _Toc12767 </w:instrText>
      </w:r>
      <w:r>
        <w:fldChar w:fldCharType="separate"/>
      </w:r>
      <w:r>
        <w:rPr>
          <w:rFonts w:ascii="Calibri" w:hAnsi="Calibri" w:eastAsia="微软雅黑"/>
          <w:i w:val="0"/>
        </w:rPr>
        <w:t>Early Career: Cybersecurity</w:t>
      </w:r>
      <w:r>
        <w:tab/>
      </w:r>
      <w:r>
        <w:fldChar w:fldCharType="begin"/>
      </w:r>
      <w:r>
        <w:instrText xml:space="preserve"> PAGEREF _Toc12767 \h </w:instrText>
      </w:r>
      <w:r>
        <w:fldChar w:fldCharType="separate"/>
      </w:r>
      <w:r>
        <w:t>43</w:t>
      </w:r>
      <w:r>
        <w:fldChar w:fldCharType="end"/>
      </w:r>
      <w:r>
        <w:fldChar w:fldCharType="end"/>
      </w:r>
    </w:p>
    <w:p w14:paraId="080B971C">
      <w:pPr>
        <w:pStyle w:val="24"/>
        <w:tabs>
          <w:tab w:val="right" w:leader="dot" w:pos="9360"/>
        </w:tabs>
      </w:pPr>
      <w:r>
        <w:fldChar w:fldCharType="begin"/>
      </w:r>
      <w:r>
        <w:instrText xml:space="preserve"> HYPERLINK \l _Toc3561 </w:instrText>
      </w:r>
      <w:r>
        <w:fldChar w:fldCharType="separate"/>
      </w:r>
      <w:r>
        <w:rPr>
          <w:rFonts w:ascii="Calibri" w:hAnsi="Calibri" w:eastAsia="微软雅黑"/>
          <w:i w:val="0"/>
        </w:rPr>
        <w:t>19. Cybersecurity Analyst</w:t>
      </w:r>
      <w:r>
        <w:tab/>
      </w:r>
      <w:r>
        <w:fldChar w:fldCharType="begin"/>
      </w:r>
      <w:r>
        <w:instrText xml:space="preserve"> PAGEREF _Toc3561 \h </w:instrText>
      </w:r>
      <w:r>
        <w:fldChar w:fldCharType="separate"/>
      </w:r>
      <w:r>
        <w:t>43</w:t>
      </w:r>
      <w:r>
        <w:fldChar w:fldCharType="end"/>
      </w:r>
      <w:r>
        <w:fldChar w:fldCharType="end"/>
      </w:r>
    </w:p>
    <w:p w14:paraId="1C91209E">
      <w:pPr>
        <w:pStyle w:val="27"/>
        <w:tabs>
          <w:tab w:val="right" w:leader="dot" w:pos="9360"/>
        </w:tabs>
      </w:pPr>
      <w:r>
        <w:fldChar w:fldCharType="begin"/>
      </w:r>
      <w:r>
        <w:instrText xml:space="preserve"> HYPERLINK \l _Toc13481 </w:instrText>
      </w:r>
      <w:r>
        <w:fldChar w:fldCharType="separate"/>
      </w:r>
      <w:r>
        <w:rPr>
          <w:rFonts w:ascii="Calibri" w:hAnsi="Calibri" w:eastAsia="微软雅黑"/>
          <w:i w:val="0"/>
        </w:rPr>
        <w:t>Appendix C - Artifact register</w:t>
      </w:r>
      <w:r>
        <w:tab/>
      </w:r>
      <w:r>
        <w:fldChar w:fldCharType="begin"/>
      </w:r>
      <w:r>
        <w:instrText xml:space="preserve"> PAGEREF _Toc13481 \h </w:instrText>
      </w:r>
      <w:r>
        <w:fldChar w:fldCharType="separate"/>
      </w:r>
      <w:r>
        <w:t>44</w:t>
      </w:r>
      <w:r>
        <w:fldChar w:fldCharType="end"/>
      </w:r>
      <w:r>
        <w:fldChar w:fldCharType="end"/>
      </w:r>
    </w:p>
    <w:p w14:paraId="4216C1BD">
      <w:pPr>
        <w:spacing w:after="240"/>
      </w:pPr>
      <w:r>
        <w:fldChar w:fldCharType="end"/>
      </w:r>
    </w:p>
    <w:p w14:paraId="24CEF7EF">
      <w:pPr>
        <w:spacing w:before="280" w:after="0"/>
      </w:pPr>
      <w:r>
        <w:rPr>
          <w:rFonts w:ascii="Calibri" w:hAnsi="Calibri" w:eastAsia="微软雅黑"/>
          <w:b/>
          <w:color w:val="2E74B5"/>
          <w:sz w:val="20"/>
        </w:rPr>
        <w:t>Reading guide</w:t>
      </w:r>
    </w:p>
    <w:p w14:paraId="37FECE51">
      <w:r>
        <w:rPr>
          <w:rFonts w:ascii="Calibri" w:hAnsi="Calibri" w:eastAsia="微软雅黑"/>
          <w:color w:val="52677D"/>
          <w:sz w:val="19"/>
        </w:rPr>
        <w:t>Sections 1-11 synthesize the office-level picture. Appendices A and B contain all 60 role profiles; Appendix C registers the reproducibility artifacts.</w:t>
      </w:r>
    </w:p>
    <w:p w14:paraId="1C777097">
      <w:r>
        <w:br w:type="page"/>
      </w:r>
    </w:p>
    <w:p w14:paraId="739D3A76">
      <w:pPr>
        <w:pStyle w:val="4"/>
      </w:pPr>
      <w:bookmarkStart w:id="1" w:name="_Toc11505"/>
      <w:r>
        <w:rPr>
          <w:rFonts w:ascii="Calibri" w:hAnsi="Calibri" w:eastAsia="微软雅黑"/>
          <w:b w:val="0"/>
          <w:i w:val="0"/>
        </w:rPr>
        <w:t>1. Executive conclusion</w:t>
      </w:r>
      <w:bookmarkEnd w:id="1"/>
    </w:p>
    <w:p w14:paraId="51A9B997">
      <w:r>
        <w:rPr>
          <w:rFonts w:ascii="Calibri" w:hAnsi="Calibri" w:eastAsia="微软雅黑"/>
          <w:b w:val="0"/>
          <w:i w:val="0"/>
        </w:rPr>
        <w:t xml:space="preserve">Jane Street's current public feed contains </w:t>
      </w:r>
      <w:r>
        <w:rPr>
          <w:rFonts w:ascii="Calibri" w:hAnsi="Calibri" w:eastAsia="微软雅黑"/>
          <w:b/>
          <w:i w:val="0"/>
        </w:rPr>
        <w:t>60 Hong Kong listings</w:t>
      </w:r>
      <w:r>
        <w:rPr>
          <w:rFonts w:ascii="Calibri" w:hAnsi="Calibri" w:eastAsia="微软雅黑"/>
          <w:b w:val="0"/>
          <w:i w:val="0"/>
        </w:rPr>
        <w:t xml:space="preserve">: </w:t>
      </w:r>
      <w:r>
        <w:rPr>
          <w:rFonts w:ascii="Calibri" w:hAnsi="Calibri" w:eastAsia="微软雅黑"/>
          <w:b/>
          <w:i w:val="0"/>
        </w:rPr>
        <w:t>41 Experienced</w:t>
      </w:r>
      <w:r>
        <w:rPr>
          <w:rFonts w:ascii="Calibri" w:hAnsi="Calibri" w:eastAsia="微软雅黑"/>
          <w:b w:val="0"/>
          <w:i w:val="0"/>
        </w:rPr>
        <w:t xml:space="preserve">, </w:t>
      </w:r>
      <w:r>
        <w:rPr>
          <w:rFonts w:ascii="Calibri" w:hAnsi="Calibri" w:eastAsia="微软雅黑"/>
          <w:b/>
          <w:i w:val="0"/>
        </w:rPr>
        <w:t>7 New Grad</w:t>
      </w:r>
      <w:r>
        <w:rPr>
          <w:rFonts w:ascii="Calibri" w:hAnsi="Calibri" w:eastAsia="微软雅黑"/>
          <w:b w:val="0"/>
          <w:i w:val="0"/>
        </w:rPr>
        <w:t xml:space="preserve">, and </w:t>
      </w:r>
      <w:r>
        <w:rPr>
          <w:rFonts w:ascii="Calibri" w:hAnsi="Calibri" w:eastAsia="微软雅黑"/>
          <w:b/>
          <w:i w:val="0"/>
        </w:rPr>
        <w:t>12 Internship</w:t>
      </w:r>
      <w:r>
        <w:rPr>
          <w:rFonts w:ascii="Calibri" w:hAnsi="Calibri" w:eastAsia="微软雅黑"/>
          <w:b w:val="0"/>
          <w:i w:val="0"/>
        </w:rPr>
        <w:t xml:space="preserve"> roles across </w:t>
      </w:r>
      <w:r>
        <w:rPr>
          <w:rFonts w:ascii="Calibri" w:hAnsi="Calibri" w:eastAsia="微软雅黑"/>
          <w:b/>
          <w:i w:val="0"/>
        </w:rPr>
        <w:t>9 departments</w:t>
      </w:r>
      <w:r>
        <w:rPr>
          <w:rFonts w:ascii="Calibri" w:hAnsi="Calibri" w:eastAsia="微软雅黑"/>
          <w:b w:val="0"/>
          <w:i w:val="0"/>
        </w:rPr>
        <w:t xml:space="preserve">, </w:t>
      </w:r>
      <w:r>
        <w:rPr>
          <w:rFonts w:ascii="Calibri" w:hAnsi="Calibri" w:eastAsia="微软雅黑"/>
          <w:b/>
          <w:i w:val="0"/>
        </w:rPr>
        <w:t>20 teams</w:t>
      </w:r>
      <w:r>
        <w:rPr>
          <w:rFonts w:ascii="Calibri" w:hAnsi="Calibri" w:eastAsia="微软雅黑"/>
          <w:b w:val="0"/>
          <w:i w:val="0"/>
        </w:rPr>
        <w:t xml:space="preserve">, and </w:t>
      </w:r>
      <w:r>
        <w:rPr>
          <w:rFonts w:ascii="Calibri" w:hAnsi="Calibri" w:eastAsia="微软雅黑"/>
          <w:b/>
          <w:i w:val="0"/>
        </w:rPr>
        <w:t>44 unique role families</w:t>
      </w:r>
      <w:r>
        <w:rPr>
          <w:rFonts w:ascii="Calibri" w:hAnsi="Calibri" w:eastAsia="微软雅黑"/>
          <w:b w:val="0"/>
          <w:i w:val="0"/>
        </w:rPr>
        <w:t>.</w:t>
      </w:r>
    </w:p>
    <w:p w14:paraId="33F6A5EC">
      <w:r>
        <w:rPr>
          <w:rFonts w:ascii="Calibri" w:hAnsi="Calibri" w:eastAsia="微软雅黑"/>
          <w:b w:val="0"/>
          <w:i w:val="0"/>
        </w:rPr>
        <w:t>The hiring surface describes a Hong Kong office that is much broader than an Asia trading desk. It combines:</w:t>
      </w:r>
    </w:p>
    <w:p w14:paraId="6C277FD4">
      <w:pPr>
        <w:numPr>
          <w:ilvl w:val="0"/>
          <w:numId w:val="7"/>
        </w:numPr>
        <w:spacing w:after="160" w:line="280" w:lineRule="auto"/>
      </w:pPr>
      <w:r>
        <w:rPr>
          <w:rFonts w:ascii="Calibri" w:hAnsi="Calibri" w:eastAsia="微软雅黑"/>
          <w:b w:val="0"/>
          <w:i w:val="0"/>
        </w:rPr>
        <w:t>a local quantitative trading, research, ML and desk-operations engine;</w:t>
      </w:r>
    </w:p>
    <w:p w14:paraId="38800703">
      <w:pPr>
        <w:numPr>
          <w:ilvl w:val="0"/>
          <w:numId w:val="7"/>
        </w:numPr>
        <w:spacing w:after="160" w:line="280" w:lineRule="auto"/>
      </w:pPr>
      <w:r>
        <w:rPr>
          <w:rFonts w:ascii="Calibri" w:hAnsi="Calibri" w:eastAsia="微软雅黑"/>
          <w:b w:val="0"/>
          <w:i w:val="0"/>
        </w:rPr>
        <w:t>an unusually deep technology stack spanning software, production, data, Linux, networking, connectivity and data centres;</w:t>
      </w:r>
    </w:p>
    <w:p w14:paraId="68CB128D">
      <w:pPr>
        <w:numPr>
          <w:ilvl w:val="0"/>
          <w:numId w:val="7"/>
        </w:numPr>
        <w:spacing w:after="160" w:line="280" w:lineRule="auto"/>
      </w:pPr>
      <w:r>
        <w:rPr>
          <w:rFonts w:ascii="Calibri" w:hAnsi="Calibri" w:eastAsia="微软雅黑"/>
          <w:b w:val="0"/>
          <w:i w:val="0"/>
        </w:rPr>
        <w:t>China-facing institutional sales, business development, legal and controls;</w:t>
      </w:r>
    </w:p>
    <w:p w14:paraId="20F71137">
      <w:pPr>
        <w:numPr>
          <w:ilvl w:val="0"/>
          <w:numId w:val="7"/>
        </w:numPr>
        <w:spacing w:after="160" w:line="280" w:lineRule="auto"/>
      </w:pPr>
      <w:r>
        <w:rPr>
          <w:rFonts w:ascii="Calibri" w:hAnsi="Calibri" w:eastAsia="微软雅黑"/>
          <w:b w:val="0"/>
          <w:i w:val="0"/>
        </w:rPr>
        <w:t>APAC financing, accounting, tax, operations and procurement;</w:t>
      </w:r>
    </w:p>
    <w:p w14:paraId="6E4672FD">
      <w:pPr>
        <w:numPr>
          <w:ilvl w:val="0"/>
          <w:numId w:val="7"/>
        </w:numPr>
        <w:spacing w:after="160" w:line="280" w:lineRule="auto"/>
      </w:pPr>
      <w:r>
        <w:rPr>
          <w:rFonts w:ascii="Calibri" w:hAnsi="Calibri" w:eastAsia="微软雅黑"/>
          <w:b w:val="0"/>
          <w:i w:val="0"/>
        </w:rPr>
        <w:t>regional talent, workplace and facilities functions that support continued organizational scale.</w:t>
      </w:r>
    </w:p>
    <w:p w14:paraId="55AAA005">
      <w:r>
        <w:rPr>
          <w:rFonts w:ascii="Calibri" w:hAnsi="Calibri" w:eastAsia="微软雅黑"/>
          <w:b w:val="0"/>
          <w:i w:val="0"/>
        </w:rPr>
        <w:t xml:space="preserve">Technology plus Trading/Research/ML account for </w:t>
      </w:r>
      <w:r>
        <w:rPr>
          <w:rFonts w:ascii="Calibri" w:hAnsi="Calibri" w:eastAsia="微软雅黑"/>
          <w:b/>
          <w:i w:val="0"/>
        </w:rPr>
        <w:t>36/60 listings (60.0%)</w:t>
      </w:r>
      <w:r>
        <w:rPr>
          <w:rFonts w:ascii="Calibri" w:hAnsi="Calibri" w:eastAsia="微软雅黑"/>
          <w:b w:val="0"/>
          <w:i w:val="0"/>
        </w:rPr>
        <w:t>. This is the clearest measurable signal: the Hong Kong office publicly hires for an end-to-end production capability, not only front-office trading. The remaining 40% shows the legal, financing, distribution, people and physical-operating systems required to sustain that engine in Asia.</w:t>
      </w:r>
    </w:p>
    <w:p w14:paraId="71DA7097">
      <w:r>
        <w:rPr>
          <w:rFonts w:ascii="Calibri" w:hAnsi="Calibri" w:eastAsia="微软雅黑"/>
          <w:b w:val="0"/>
          <w:i w:val="0"/>
        </w:rPr>
        <w:t>This is a hiring-surface reconstruction, not an organization chart. Listing counts do not equal team headcount, budget, urgency or hiring probability.</w:t>
      </w:r>
    </w:p>
    <w:p w14:paraId="2E7D435F">
      <w:pPr>
        <w:pStyle w:val="4"/>
      </w:pPr>
      <w:bookmarkStart w:id="2" w:name="_Toc13884"/>
      <w:r>
        <w:rPr>
          <w:rFonts w:ascii="Calibri" w:hAnsi="Calibri" w:eastAsia="微软雅黑"/>
          <w:b w:val="0"/>
          <w:i w:val="0"/>
        </w:rPr>
        <w:t>2. Evidence protocol</w:t>
      </w:r>
      <w:bookmarkEnd w:id="2"/>
    </w:p>
    <w:p w14:paraId="7E92B8B1">
      <w:pPr>
        <w:pStyle w:val="5"/>
      </w:pPr>
      <w:bookmarkStart w:id="3" w:name="_Toc21942"/>
      <w:r>
        <w:rPr>
          <w:rFonts w:ascii="Calibri" w:hAnsi="Calibri" w:eastAsia="微软雅黑"/>
          <w:b w:val="0"/>
          <w:i w:val="0"/>
        </w:rPr>
        <w:t>2.1 Primary source set</w:t>
      </w:r>
      <w:bookmarkEnd w:id="3"/>
    </w:p>
    <w:p w14:paraId="59FEA870">
      <w:pPr>
        <w:numPr>
          <w:ilvl w:val="0"/>
          <w:numId w:val="8"/>
        </w:numPr>
        <w:spacing w:after="160" w:line="280" w:lineRule="auto"/>
      </w:pPr>
      <w:r>
        <w:fldChar w:fldCharType="begin"/>
      </w:r>
      <w:r>
        <w:instrText xml:space="preserve"> HYPERLINK "https://www.janestreet.com/jobs/main.json" \h </w:instrText>
      </w:r>
      <w:r>
        <w:fldChar w:fldCharType="separate"/>
      </w:r>
      <w:r>
        <w:rPr>
          <w:rFonts w:ascii="Calibri" w:hAnsi="Calibri" w:eastAsia="微软雅黑"/>
          <w:color w:val="2E74B5"/>
          <w:u w:val="single"/>
        </w:rPr>
        <w:t>Official Jane Street jobs feed</w:t>
      </w:r>
      <w:r>
        <w:rPr>
          <w:rFonts w:ascii="Calibri" w:hAnsi="Calibri" w:eastAsia="微软雅黑"/>
          <w:color w:val="2E74B5"/>
          <w:u w:val="single"/>
        </w:rPr>
        <w:fldChar w:fldCharType="end"/>
      </w:r>
    </w:p>
    <w:p w14:paraId="50483AAC">
      <w:pPr>
        <w:numPr>
          <w:ilvl w:val="0"/>
          <w:numId w:val="8"/>
        </w:numPr>
        <w:spacing w:after="160" w:line="280" w:lineRule="auto"/>
      </w:pPr>
      <w:r>
        <w:fldChar w:fldCharType="begin"/>
      </w:r>
      <w:r>
        <w:instrText xml:space="preserve"> HYPERLINK "https://www.janestreet.com/join-jane-street/open-roles/?type=experienced-candidates&amp;location=hong-kong" \h </w:instrText>
      </w:r>
      <w:r>
        <w:fldChar w:fldCharType="separate"/>
      </w:r>
      <w:r>
        <w:rPr>
          <w:rFonts w:ascii="Calibri" w:hAnsi="Calibri" w:eastAsia="微软雅黑"/>
          <w:color w:val="2E74B5"/>
          <w:u w:val="single"/>
        </w:rPr>
        <w:t>Experienced candidates, Hong Kong</w:t>
      </w:r>
      <w:r>
        <w:rPr>
          <w:rFonts w:ascii="Calibri" w:hAnsi="Calibri" w:eastAsia="微软雅黑"/>
          <w:color w:val="2E74B5"/>
          <w:u w:val="single"/>
        </w:rPr>
        <w:fldChar w:fldCharType="end"/>
      </w:r>
    </w:p>
    <w:p w14:paraId="352B57A5">
      <w:pPr>
        <w:numPr>
          <w:ilvl w:val="0"/>
          <w:numId w:val="8"/>
        </w:numPr>
        <w:spacing w:after="160" w:line="280" w:lineRule="auto"/>
      </w:pPr>
      <w:r>
        <w:fldChar w:fldCharType="begin"/>
      </w:r>
      <w:r>
        <w:instrText xml:space="preserve"> HYPERLINK "https://www.janestreet.com/join-jane-street/open-roles/?type=students-and-new-grads&amp;location=hong-kong" \h </w:instrText>
      </w:r>
      <w:r>
        <w:fldChar w:fldCharType="separate"/>
      </w:r>
      <w:r>
        <w:rPr>
          <w:rFonts w:ascii="Calibri" w:hAnsi="Calibri" w:eastAsia="微软雅黑"/>
          <w:color w:val="2E74B5"/>
          <w:u w:val="single"/>
        </w:rPr>
        <w:t>Students and new grads, Hong Kong</w:t>
      </w:r>
      <w:r>
        <w:rPr>
          <w:rFonts w:ascii="Calibri" w:hAnsi="Calibri" w:eastAsia="微软雅黑"/>
          <w:color w:val="2E74B5"/>
          <w:u w:val="single"/>
        </w:rPr>
        <w:fldChar w:fldCharType="end"/>
      </w:r>
    </w:p>
    <w:p w14:paraId="7CC8A5B1">
      <w:pPr>
        <w:numPr>
          <w:ilvl w:val="0"/>
          <w:numId w:val="8"/>
        </w:numPr>
        <w:spacing w:after="160" w:line="280" w:lineRule="auto"/>
      </w:pPr>
      <w:r>
        <w:fldChar w:fldCharType="begin"/>
      </w:r>
      <w:r>
        <w:instrText xml:space="preserve"> HYPERLINK "https://www.janestreet.com/culture/our-offices/?office=hong-kong" \h </w:instrText>
      </w:r>
      <w:r>
        <w:fldChar w:fldCharType="separate"/>
      </w:r>
      <w:r>
        <w:rPr>
          <w:rFonts w:ascii="Calibri" w:hAnsi="Calibri" w:eastAsia="微软雅黑"/>
          <w:color w:val="2E74B5"/>
          <w:u w:val="single"/>
        </w:rPr>
        <w:t>Hong Kong office</w:t>
      </w:r>
      <w:r>
        <w:rPr>
          <w:rFonts w:ascii="Calibri" w:hAnsi="Calibri" w:eastAsia="微软雅黑"/>
          <w:color w:val="2E74B5"/>
          <w:u w:val="single"/>
        </w:rPr>
        <w:fldChar w:fldCharType="end"/>
      </w:r>
    </w:p>
    <w:p w14:paraId="07F6626F">
      <w:pPr>
        <w:numPr>
          <w:ilvl w:val="0"/>
          <w:numId w:val="8"/>
        </w:numPr>
        <w:spacing w:after="160" w:line="280" w:lineRule="auto"/>
      </w:pPr>
      <w:r>
        <w:fldChar w:fldCharType="begin"/>
      </w:r>
      <w:r>
        <w:instrText xml:space="preserve"> HYPERLINK "https://www.janestreet.com/what-we-do/overview/" \h </w:instrText>
      </w:r>
      <w:r>
        <w:fldChar w:fldCharType="separate"/>
      </w:r>
      <w:r>
        <w:rPr>
          <w:rFonts w:ascii="Calibri" w:hAnsi="Calibri" w:eastAsia="微软雅黑"/>
          <w:color w:val="2E74B5"/>
          <w:u w:val="single"/>
        </w:rPr>
        <w:t>Jane Street business overview</w:t>
      </w:r>
      <w:r>
        <w:rPr>
          <w:rFonts w:ascii="Calibri" w:hAnsi="Calibri" w:eastAsia="微软雅黑"/>
          <w:color w:val="2E74B5"/>
          <w:u w:val="single"/>
        </w:rPr>
        <w:fldChar w:fldCharType="end"/>
      </w:r>
    </w:p>
    <w:p w14:paraId="5F45FA5C">
      <w:pPr>
        <w:numPr>
          <w:ilvl w:val="0"/>
          <w:numId w:val="8"/>
        </w:numPr>
        <w:spacing w:after="160" w:line="280" w:lineRule="auto"/>
      </w:pPr>
      <w:r>
        <w:fldChar w:fldCharType="begin"/>
      </w:r>
      <w:r>
        <w:instrText xml:space="preserve"> HYPERLINK "https://www.janestreet.com/technology/" \h </w:instrText>
      </w:r>
      <w:r>
        <w:fldChar w:fldCharType="separate"/>
      </w:r>
      <w:r>
        <w:rPr>
          <w:rFonts w:ascii="Calibri" w:hAnsi="Calibri" w:eastAsia="微软雅黑"/>
          <w:color w:val="2E74B5"/>
          <w:u w:val="single"/>
        </w:rPr>
        <w:t>Technology at Jane Street</w:t>
      </w:r>
      <w:r>
        <w:rPr>
          <w:rFonts w:ascii="Calibri" w:hAnsi="Calibri" w:eastAsia="微软雅黑"/>
          <w:color w:val="2E74B5"/>
          <w:u w:val="single"/>
        </w:rPr>
        <w:fldChar w:fldCharType="end"/>
      </w:r>
    </w:p>
    <w:p w14:paraId="3F533761">
      <w:pPr>
        <w:numPr>
          <w:ilvl w:val="0"/>
          <w:numId w:val="8"/>
        </w:numPr>
        <w:spacing w:after="160" w:line="280" w:lineRule="auto"/>
      </w:pPr>
      <w:r>
        <w:fldChar w:fldCharType="begin"/>
      </w:r>
      <w:r>
        <w:instrText xml:space="preserve"> HYPERLINK "https://www.janestreet.com/join-jane-street/machine-learning/" \h </w:instrText>
      </w:r>
      <w:r>
        <w:fldChar w:fldCharType="separate"/>
      </w:r>
      <w:r>
        <w:rPr>
          <w:rFonts w:ascii="Calibri" w:hAnsi="Calibri" w:eastAsia="微软雅黑"/>
          <w:color w:val="2E74B5"/>
          <w:u w:val="single"/>
        </w:rPr>
        <w:t>Machine Learning at Jane Street</w:t>
      </w:r>
      <w:r>
        <w:rPr>
          <w:rFonts w:ascii="Calibri" w:hAnsi="Calibri" w:eastAsia="微软雅黑"/>
          <w:color w:val="2E74B5"/>
          <w:u w:val="single"/>
        </w:rPr>
        <w:fldChar w:fldCharType="end"/>
      </w:r>
    </w:p>
    <w:p w14:paraId="026C7398">
      <w:pPr>
        <w:numPr>
          <w:ilvl w:val="0"/>
          <w:numId w:val="8"/>
        </w:numPr>
        <w:spacing w:after="160" w:line="280" w:lineRule="auto"/>
      </w:pPr>
      <w:r>
        <w:fldChar w:fldCharType="begin"/>
      </w:r>
      <w:r>
        <w:instrText xml:space="preserve"> HYPERLINK "https://www.janestreet.com/quantitative-research/" \h </w:instrText>
      </w:r>
      <w:r>
        <w:fldChar w:fldCharType="separate"/>
      </w:r>
      <w:r>
        <w:rPr>
          <w:rFonts w:ascii="Calibri" w:hAnsi="Calibri" w:eastAsia="微软雅黑"/>
          <w:color w:val="2E74B5"/>
          <w:u w:val="single"/>
        </w:rPr>
        <w:t>Quantitative Research at Jane Street</w:t>
      </w:r>
      <w:r>
        <w:rPr>
          <w:rFonts w:ascii="Calibri" w:hAnsi="Calibri" w:eastAsia="微软雅黑"/>
          <w:color w:val="2E74B5"/>
          <w:u w:val="single"/>
        </w:rPr>
        <w:fldChar w:fldCharType="end"/>
      </w:r>
    </w:p>
    <w:p w14:paraId="0195A8B9">
      <w:pPr>
        <w:numPr>
          <w:ilvl w:val="0"/>
          <w:numId w:val="8"/>
        </w:numPr>
        <w:spacing w:after="160" w:line="280" w:lineRule="auto"/>
      </w:pPr>
      <w:r>
        <w:fldChar w:fldCharType="begin"/>
      </w:r>
      <w:r>
        <w:instrText xml:space="preserve"> HYPERLINK "https://www.janestreet.com/join-jane-street/sp/" \h </w:instrText>
      </w:r>
      <w:r>
        <w:fldChar w:fldCharType="separate"/>
      </w:r>
      <w:r>
        <w:rPr>
          <w:rFonts w:ascii="Calibri" w:hAnsi="Calibri" w:eastAsia="微软雅黑"/>
          <w:color w:val="2E74B5"/>
          <w:u w:val="single"/>
        </w:rPr>
        <w:t>Strategy and Product at Jane Street</w:t>
      </w:r>
      <w:r>
        <w:rPr>
          <w:rFonts w:ascii="Calibri" w:hAnsi="Calibri" w:eastAsia="微软雅黑"/>
          <w:color w:val="2E74B5"/>
          <w:u w:val="single"/>
        </w:rPr>
        <w:fldChar w:fldCharType="end"/>
      </w:r>
    </w:p>
    <w:p w14:paraId="610D9CA2">
      <w:pPr>
        <w:numPr>
          <w:ilvl w:val="0"/>
          <w:numId w:val="8"/>
        </w:numPr>
        <w:spacing w:after="160" w:line="280" w:lineRule="auto"/>
      </w:pPr>
      <w:r>
        <w:rPr>
          <w:rFonts w:ascii="Calibri" w:hAnsi="Calibri" w:eastAsia="微软雅黑"/>
          <w:b w:val="0"/>
          <w:i w:val="0"/>
        </w:rPr>
        <w:t xml:space="preserve">Every official </w:t>
      </w:r>
      <w:r>
        <w:rPr>
          <w:rFonts w:ascii="Consolas" w:hAnsi="Consolas" w:eastAsia="微软雅黑"/>
          <w:b w:val="0"/>
          <w:i w:val="0"/>
          <w:color w:val="1F4D78"/>
          <w:sz w:val="18"/>
          <w:shd w:val="clear" w:fill="F2F4F7"/>
        </w:rPr>
        <w:t>position/{role_id}</w:t>
      </w:r>
      <w:r>
        <w:rPr>
          <w:rFonts w:ascii="Calibri" w:hAnsi="Calibri" w:eastAsia="微软雅黑"/>
          <w:b w:val="0"/>
          <w:i w:val="0"/>
        </w:rPr>
        <w:t xml:space="preserve"> page listed in the appendices</w:t>
      </w:r>
    </w:p>
    <w:p w14:paraId="40647223">
      <w:pPr>
        <w:pStyle w:val="5"/>
      </w:pPr>
      <w:bookmarkStart w:id="4" w:name="_Toc11562"/>
      <w:r>
        <w:rPr>
          <w:rFonts w:ascii="Calibri" w:hAnsi="Calibri" w:eastAsia="微软雅黑"/>
          <w:b w:val="0"/>
          <w:i w:val="0"/>
        </w:rPr>
        <w:t>2.2 Receipts and reproducibility</w:t>
      </w:r>
      <w:bookmarkEnd w:id="4"/>
    </w:p>
    <w:p w14:paraId="0FFC8AEB">
      <w:pPr>
        <w:numPr>
          <w:ilvl w:val="0"/>
          <w:numId w:val="8"/>
        </w:numPr>
        <w:spacing w:after="160" w:line="280" w:lineRule="auto"/>
      </w:pPr>
      <w:r>
        <w:rPr>
          <w:rFonts w:ascii="Calibri" w:hAnsi="Calibri" w:eastAsia="微软雅黑"/>
          <w:b w:val="0"/>
          <w:i w:val="0"/>
        </w:rPr>
        <w:t xml:space="preserve">Feed SHA-256: </w:t>
      </w:r>
      <w:r>
        <w:rPr>
          <w:rFonts w:ascii="Consolas" w:hAnsi="Consolas" w:eastAsia="微软雅黑"/>
          <w:b w:val="0"/>
          <w:i w:val="0"/>
          <w:color w:val="1F4D78"/>
          <w:sz w:val="18"/>
          <w:shd w:val="clear" w:fill="F2F4F7"/>
        </w:rPr>
        <w:t>7c02298ec05b0ead932124beb4de2adf8ff64f93eef6d8e2dab955f6f93ec0f7</w:t>
      </w:r>
    </w:p>
    <w:p w14:paraId="76FEA953">
      <w:pPr>
        <w:numPr>
          <w:ilvl w:val="0"/>
          <w:numId w:val="8"/>
        </w:numPr>
        <w:spacing w:after="160" w:line="280" w:lineRule="auto"/>
      </w:pPr>
      <w:r>
        <w:rPr>
          <w:rFonts w:ascii="Calibri" w:hAnsi="Calibri" w:eastAsia="微软雅黑"/>
          <w:b w:val="0"/>
          <w:i w:val="0"/>
        </w:rPr>
        <w:t xml:space="preserve">Historical baseline SHA-256: </w:t>
      </w:r>
      <w:r>
        <w:rPr>
          <w:rFonts w:ascii="Consolas" w:hAnsi="Consolas" w:eastAsia="微软雅黑"/>
          <w:b w:val="0"/>
          <w:i w:val="0"/>
          <w:color w:val="1F4D78"/>
          <w:sz w:val="18"/>
          <w:shd w:val="clear" w:fill="F2F4F7"/>
        </w:rPr>
        <w:t>2d4a07ee619de67d35ef651a1c2e33194f05c31c9a60aadf3c0945b97538bc7b</w:t>
      </w:r>
    </w:p>
    <w:p w14:paraId="104D1ABE">
      <w:pPr>
        <w:numPr>
          <w:ilvl w:val="0"/>
          <w:numId w:val="8"/>
        </w:numPr>
        <w:spacing w:after="160" w:line="280" w:lineRule="auto"/>
      </w:pPr>
      <w:r>
        <w:rPr>
          <w:rFonts w:ascii="Calibri" w:hAnsi="Calibri" w:eastAsia="微软雅黑"/>
          <w:b w:val="0"/>
          <w:i w:val="0"/>
        </w:rPr>
        <w:t>60 normalized role records with independent description hashes</w:t>
      </w:r>
    </w:p>
    <w:p w14:paraId="597D7E5B">
      <w:pPr>
        <w:numPr>
          <w:ilvl w:val="0"/>
          <w:numId w:val="8"/>
        </w:numPr>
        <w:spacing w:after="160" w:line="280" w:lineRule="auto"/>
      </w:pPr>
      <w:r>
        <w:rPr>
          <w:rFonts w:ascii="Calibri" w:hAnsi="Calibri" w:eastAsia="微软雅黑"/>
          <w:b w:val="0"/>
          <w:i w:val="0"/>
        </w:rPr>
        <w:t>60 role-page HTTP and title verifications</w:t>
      </w:r>
    </w:p>
    <w:p w14:paraId="6CD0264B">
      <w:pPr>
        <w:numPr>
          <w:ilvl w:val="0"/>
          <w:numId w:val="8"/>
        </w:numPr>
        <w:spacing w:after="160" w:line="280" w:lineRule="auto"/>
      </w:pPr>
      <w:r>
        <w:rPr>
          <w:rFonts w:ascii="Calibri" w:hAnsi="Calibri" w:eastAsia="微软雅黑"/>
          <w:b w:val="0"/>
          <w:i w:val="0"/>
        </w:rPr>
        <w:t>Complete role metadata and analysis available in JSON and CSV</w:t>
      </w:r>
    </w:p>
    <w:p w14:paraId="2F0453AD">
      <w:pPr>
        <w:numPr>
          <w:ilvl w:val="0"/>
          <w:numId w:val="8"/>
        </w:numPr>
        <w:spacing w:after="160" w:line="280" w:lineRule="auto"/>
      </w:pPr>
      <w:r>
        <w:rPr>
          <w:rFonts w:ascii="Calibri" w:hAnsi="Calibri" w:eastAsia="微软雅黑"/>
          <w:b w:val="0"/>
          <w:i w:val="0"/>
        </w:rPr>
        <w:t>Full JD text is not republished; readers are routed to official pages</w:t>
      </w:r>
    </w:p>
    <w:p w14:paraId="4E4B478C">
      <w:pPr>
        <w:pStyle w:val="5"/>
      </w:pPr>
      <w:bookmarkStart w:id="5" w:name="_Toc3409"/>
      <w:r>
        <w:rPr>
          <w:rFonts w:ascii="Calibri" w:hAnsi="Calibri" w:eastAsia="微软雅黑"/>
          <w:b w:val="0"/>
          <w:i w:val="0"/>
        </w:rPr>
        <w:t>2.3 Evidence labels</w:t>
      </w:r>
      <w:bookmarkEnd w:id="5"/>
    </w:p>
    <w:p w14:paraId="2FC574E2">
      <w:pPr>
        <w:numPr>
          <w:ilvl w:val="0"/>
          <w:numId w:val="8"/>
        </w:numPr>
        <w:spacing w:after="160" w:line="280" w:lineRule="auto"/>
      </w:pPr>
      <w:r>
        <w:rPr>
          <w:rFonts w:ascii="Calibri" w:hAnsi="Calibri" w:eastAsia="微软雅黑"/>
          <w:b/>
          <w:i w:val="0"/>
        </w:rPr>
        <w:t>OFFICIAL FACT:</w:t>
      </w:r>
      <w:r>
        <w:rPr>
          <w:rFonts w:ascii="Calibri" w:hAnsi="Calibri" w:eastAsia="微软雅黑"/>
          <w:b w:val="0"/>
          <w:i w:val="0"/>
        </w:rPr>
        <w:t xml:space="preserve"> Jane Street directly states the role, office, team, availability or business description.</w:t>
      </w:r>
    </w:p>
    <w:p w14:paraId="23A9550E">
      <w:pPr>
        <w:numPr>
          <w:ilvl w:val="0"/>
          <w:numId w:val="8"/>
        </w:numPr>
        <w:spacing w:after="160" w:line="280" w:lineRule="auto"/>
      </w:pPr>
      <w:r>
        <w:rPr>
          <w:rFonts w:ascii="Calibri" w:hAnsi="Calibri" w:eastAsia="微软雅黑"/>
          <w:b/>
          <w:i w:val="0"/>
        </w:rPr>
        <w:t>ANALYST INFERENCE:</w:t>
      </w:r>
      <w:r>
        <w:rPr>
          <w:rFonts w:ascii="Calibri" w:hAnsi="Calibri" w:eastAsia="微软雅黑"/>
          <w:b w:val="0"/>
          <w:i w:val="0"/>
        </w:rPr>
        <w:t xml:space="preserve"> PCT interpretation derived from the combined hiring surface.</w:t>
      </w:r>
    </w:p>
    <w:p w14:paraId="2F897818">
      <w:pPr>
        <w:numPr>
          <w:ilvl w:val="0"/>
          <w:numId w:val="8"/>
        </w:numPr>
        <w:spacing w:after="160" w:line="280" w:lineRule="auto"/>
      </w:pPr>
      <w:r>
        <w:rPr>
          <w:rFonts w:ascii="Calibri" w:hAnsi="Calibri" w:eastAsia="微软雅黑"/>
          <w:b/>
          <w:i w:val="0"/>
        </w:rPr>
        <w:t>UNMEASURED:</w:t>
      </w:r>
      <w:r>
        <w:rPr>
          <w:rFonts w:ascii="Calibri" w:hAnsi="Calibri" w:eastAsia="微软雅黑"/>
          <w:b w:val="0"/>
          <w:i w:val="0"/>
        </w:rPr>
        <w:t xml:space="preserve"> headcount, compensation, urgency, conversion and internal reporting lines absent from public evidence.</w:t>
      </w:r>
    </w:p>
    <w:p w14:paraId="1456D772">
      <w:pPr>
        <w:pStyle w:val="4"/>
      </w:pPr>
      <w:bookmarkStart w:id="6" w:name="_Toc24772"/>
      <w:r>
        <w:rPr>
          <w:rFonts w:ascii="Calibri" w:hAnsi="Calibri" w:eastAsia="微软雅黑"/>
          <w:b w:val="0"/>
          <w:i w:val="0"/>
        </w:rPr>
        <w:t>3. Hong Kong office hiring architecture</w:t>
      </w:r>
      <w:bookmarkEnd w:id="6"/>
    </w:p>
    <w:p w14:paraId="2CF4BF35">
      <w:r>
        <w:rPr>
          <w:rFonts w:ascii="Calibri" w:hAnsi="Calibri" w:eastAsia="微软雅黑"/>
          <w:b w:val="0"/>
          <w:i w:val="0"/>
        </w:rPr>
        <w:t>Jane Street officially describes Hong Kong as the home of its Asian operations. The current hiring surface is consistent with an APAC operating hub, but the exact internal mandate of each team remains unverified.</w:t>
      </w:r>
    </w:p>
    <w:p w14:paraId="198F6F8D">
      <w:pPr>
        <w:jc w:val="center"/>
      </w:pPr>
      <w:r>
        <w:drawing>
          <wp:inline distT="0" distB="0" distL="114300" distR="114300">
            <wp:extent cx="5806440" cy="32308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5806440" cy="3231410"/>
                    </a:xfrm>
                    <a:prstGeom prst="rect">
                      <a:avLst/>
                    </a:prstGeom>
                  </pic:spPr>
                </pic:pic>
              </a:graphicData>
            </a:graphic>
          </wp:inline>
        </w:drawing>
      </w:r>
    </w:p>
    <w:p w14:paraId="5E7A73AF">
      <w:pPr>
        <w:spacing w:before="40" w:after="160"/>
        <w:jc w:val="center"/>
      </w:pPr>
      <w:r>
        <w:rPr>
          <w:rFonts w:ascii="Calibri" w:hAnsi="Calibri" w:eastAsia="微软雅黑"/>
          <w:i/>
          <w:color w:val="52677D"/>
          <w:sz w:val="17"/>
        </w:rPr>
        <w:t>Figure 1. Current Hong Kong hiring surface by department. Source: official Jane Street jobs feed; PCT snapshot 2026-09-01.</w:t>
      </w:r>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050"/>
        <w:gridCol w:w="700"/>
        <w:gridCol w:w="900"/>
        <w:gridCol w:w="1100"/>
        <w:gridCol w:w="760"/>
        <w:gridCol w:w="3850"/>
      </w:tblGrid>
      <w:tr w14:paraId="3F02439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tblHeader/>
        </w:trPr>
        <w:tc>
          <w:tcPr>
            <w:tcW w:w="2050" w:type="dxa"/>
            <w:shd w:val="clear" w:color="auto" w:fill="0B2545"/>
            <w:tcMar>
              <w:top w:w="80" w:type="dxa"/>
              <w:left w:w="120" w:type="dxa"/>
              <w:bottom w:w="80" w:type="dxa"/>
              <w:right w:w="120" w:type="dxa"/>
            </w:tcMar>
            <w:vAlign w:val="center"/>
          </w:tcPr>
          <w:p w14:paraId="5F49483D">
            <w:pPr>
              <w:spacing w:before="0" w:after="0" w:line="252" w:lineRule="auto"/>
            </w:pPr>
            <w:r>
              <w:rPr>
                <w:rFonts w:ascii="Calibri" w:hAnsi="Calibri" w:eastAsia="微软雅黑"/>
                <w:b/>
                <w:i w:val="0"/>
                <w:color w:val="FFFFFF"/>
                <w:sz w:val="15"/>
              </w:rPr>
              <w:t>Department</w:t>
            </w:r>
          </w:p>
        </w:tc>
        <w:tc>
          <w:tcPr>
            <w:tcW w:w="700" w:type="dxa"/>
            <w:shd w:val="clear" w:color="auto" w:fill="0B2545"/>
            <w:tcMar>
              <w:top w:w="80" w:type="dxa"/>
              <w:left w:w="120" w:type="dxa"/>
              <w:bottom w:w="80" w:type="dxa"/>
              <w:right w:w="120" w:type="dxa"/>
            </w:tcMar>
            <w:vAlign w:val="center"/>
          </w:tcPr>
          <w:p w14:paraId="750D639A">
            <w:pPr>
              <w:spacing w:before="0" w:after="0" w:line="252" w:lineRule="auto"/>
              <w:jc w:val="center"/>
            </w:pPr>
            <w:r>
              <w:rPr>
                <w:rFonts w:ascii="Calibri" w:hAnsi="Calibri" w:eastAsia="微软雅黑"/>
                <w:b/>
                <w:i w:val="0"/>
                <w:color w:val="FFFFFF"/>
                <w:sz w:val="15"/>
              </w:rPr>
              <w:t>Total</w:t>
            </w:r>
          </w:p>
        </w:tc>
        <w:tc>
          <w:tcPr>
            <w:tcW w:w="900" w:type="dxa"/>
            <w:shd w:val="clear" w:color="auto" w:fill="0B2545"/>
            <w:tcMar>
              <w:top w:w="80" w:type="dxa"/>
              <w:left w:w="120" w:type="dxa"/>
              <w:bottom w:w="80" w:type="dxa"/>
              <w:right w:w="120" w:type="dxa"/>
            </w:tcMar>
            <w:vAlign w:val="center"/>
          </w:tcPr>
          <w:p w14:paraId="372A597B">
            <w:pPr>
              <w:spacing w:before="0" w:after="0" w:line="252" w:lineRule="auto"/>
              <w:jc w:val="center"/>
            </w:pPr>
            <w:r>
              <w:rPr>
                <w:rFonts w:ascii="Calibri" w:hAnsi="Calibri" w:eastAsia="微软雅黑"/>
                <w:b/>
                <w:i w:val="0"/>
                <w:color w:val="FFFFFF"/>
                <w:sz w:val="15"/>
              </w:rPr>
              <w:t>Experienced</w:t>
            </w:r>
          </w:p>
        </w:tc>
        <w:tc>
          <w:tcPr>
            <w:tcW w:w="1100" w:type="dxa"/>
            <w:shd w:val="clear" w:color="auto" w:fill="0B2545"/>
            <w:tcMar>
              <w:top w:w="80" w:type="dxa"/>
              <w:left w:w="120" w:type="dxa"/>
              <w:bottom w:w="80" w:type="dxa"/>
              <w:right w:w="120" w:type="dxa"/>
            </w:tcMar>
            <w:vAlign w:val="center"/>
          </w:tcPr>
          <w:p w14:paraId="4D7000B5">
            <w:pPr>
              <w:spacing w:before="0" w:after="0" w:line="252" w:lineRule="auto"/>
              <w:jc w:val="center"/>
            </w:pPr>
            <w:r>
              <w:rPr>
                <w:rFonts w:ascii="Calibri" w:hAnsi="Calibri" w:eastAsia="微软雅黑"/>
                <w:b/>
                <w:i w:val="0"/>
                <w:color w:val="FFFFFF"/>
                <w:sz w:val="15"/>
              </w:rPr>
              <w:t>New Grad / Intern</w:t>
            </w:r>
          </w:p>
        </w:tc>
        <w:tc>
          <w:tcPr>
            <w:tcW w:w="760" w:type="dxa"/>
            <w:shd w:val="clear" w:color="auto" w:fill="0B2545"/>
            <w:tcMar>
              <w:top w:w="80" w:type="dxa"/>
              <w:left w:w="120" w:type="dxa"/>
              <w:bottom w:w="80" w:type="dxa"/>
              <w:right w:w="120" w:type="dxa"/>
            </w:tcMar>
            <w:vAlign w:val="center"/>
          </w:tcPr>
          <w:p w14:paraId="76581551">
            <w:pPr>
              <w:spacing w:before="0" w:after="0" w:line="252" w:lineRule="auto"/>
              <w:jc w:val="center"/>
            </w:pPr>
            <w:r>
              <w:rPr>
                <w:rFonts w:ascii="Calibri" w:hAnsi="Calibri" w:eastAsia="微软雅黑"/>
                <w:b/>
                <w:i w:val="0"/>
                <w:color w:val="FFFFFF"/>
                <w:sz w:val="15"/>
              </w:rPr>
              <w:t>Share</w:t>
            </w:r>
          </w:p>
        </w:tc>
        <w:tc>
          <w:tcPr>
            <w:tcW w:w="3850" w:type="dxa"/>
            <w:shd w:val="clear" w:color="auto" w:fill="0B2545"/>
            <w:tcMar>
              <w:top w:w="80" w:type="dxa"/>
              <w:left w:w="120" w:type="dxa"/>
              <w:bottom w:w="80" w:type="dxa"/>
              <w:right w:w="120" w:type="dxa"/>
            </w:tcMar>
            <w:vAlign w:val="center"/>
          </w:tcPr>
          <w:p w14:paraId="58774144">
            <w:pPr>
              <w:spacing w:before="0" w:after="0" w:line="252" w:lineRule="auto"/>
            </w:pPr>
            <w:r>
              <w:rPr>
                <w:rFonts w:ascii="Calibri" w:hAnsi="Calibri" w:eastAsia="微软雅黑"/>
                <w:b/>
                <w:i w:val="0"/>
                <w:color w:val="FFFFFF"/>
                <w:sz w:val="15"/>
              </w:rPr>
              <w:t>Hiring-surface implication</w:t>
            </w:r>
          </w:p>
        </w:tc>
      </w:tr>
      <w:tr w14:paraId="527AFB1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050" w:type="dxa"/>
            <w:tcMar>
              <w:top w:w="80" w:type="dxa"/>
              <w:left w:w="120" w:type="dxa"/>
              <w:bottom w:w="80" w:type="dxa"/>
              <w:right w:w="120" w:type="dxa"/>
            </w:tcMar>
            <w:vAlign w:val="center"/>
          </w:tcPr>
          <w:p w14:paraId="6AC2E47D">
            <w:pPr>
              <w:spacing w:before="0" w:after="0" w:line="252" w:lineRule="auto"/>
            </w:pPr>
            <w:r>
              <w:rPr>
                <w:rFonts w:ascii="Calibri" w:hAnsi="Calibri" w:eastAsia="微软雅黑"/>
                <w:b w:val="0"/>
                <w:i w:val="0"/>
                <w:color w:val="1B2733"/>
                <w:sz w:val="15"/>
              </w:rPr>
              <w:t>Technology</w:t>
            </w:r>
          </w:p>
        </w:tc>
        <w:tc>
          <w:tcPr>
            <w:tcW w:w="700" w:type="dxa"/>
            <w:tcMar>
              <w:top w:w="80" w:type="dxa"/>
              <w:left w:w="120" w:type="dxa"/>
              <w:bottom w:w="80" w:type="dxa"/>
              <w:right w:w="120" w:type="dxa"/>
            </w:tcMar>
            <w:vAlign w:val="center"/>
          </w:tcPr>
          <w:p w14:paraId="4D09C5CB">
            <w:pPr>
              <w:spacing w:before="0" w:after="0" w:line="252" w:lineRule="auto"/>
              <w:jc w:val="center"/>
            </w:pPr>
            <w:r>
              <w:rPr>
                <w:rFonts w:ascii="Calibri" w:hAnsi="Calibri" w:eastAsia="微软雅黑"/>
                <w:b w:val="0"/>
                <w:i w:val="0"/>
                <w:color w:val="1B2733"/>
                <w:sz w:val="15"/>
              </w:rPr>
              <w:t>19</w:t>
            </w:r>
          </w:p>
        </w:tc>
        <w:tc>
          <w:tcPr>
            <w:tcW w:w="900" w:type="dxa"/>
            <w:tcMar>
              <w:top w:w="80" w:type="dxa"/>
              <w:left w:w="120" w:type="dxa"/>
              <w:bottom w:w="80" w:type="dxa"/>
              <w:right w:w="120" w:type="dxa"/>
            </w:tcMar>
            <w:vAlign w:val="center"/>
          </w:tcPr>
          <w:p w14:paraId="511F89B9">
            <w:pPr>
              <w:spacing w:before="0" w:after="0" w:line="252" w:lineRule="auto"/>
              <w:jc w:val="center"/>
            </w:pPr>
            <w:r>
              <w:rPr>
                <w:rFonts w:ascii="Calibri" w:hAnsi="Calibri" w:eastAsia="微软雅黑"/>
                <w:b w:val="0"/>
                <w:i w:val="0"/>
                <w:color w:val="1B2733"/>
                <w:sz w:val="15"/>
              </w:rPr>
              <w:t>11</w:t>
            </w:r>
          </w:p>
        </w:tc>
        <w:tc>
          <w:tcPr>
            <w:tcW w:w="1100" w:type="dxa"/>
            <w:tcMar>
              <w:top w:w="80" w:type="dxa"/>
              <w:left w:w="120" w:type="dxa"/>
              <w:bottom w:w="80" w:type="dxa"/>
              <w:right w:w="120" w:type="dxa"/>
            </w:tcMar>
            <w:vAlign w:val="center"/>
          </w:tcPr>
          <w:p w14:paraId="4D3DE049">
            <w:pPr>
              <w:spacing w:before="0" w:after="0" w:line="252" w:lineRule="auto"/>
              <w:jc w:val="center"/>
            </w:pPr>
            <w:r>
              <w:rPr>
                <w:rFonts w:ascii="Calibri" w:hAnsi="Calibri" w:eastAsia="微软雅黑"/>
                <w:b w:val="0"/>
                <w:i w:val="0"/>
                <w:color w:val="1B2733"/>
                <w:sz w:val="15"/>
              </w:rPr>
              <w:t>8</w:t>
            </w:r>
          </w:p>
        </w:tc>
        <w:tc>
          <w:tcPr>
            <w:tcW w:w="760" w:type="dxa"/>
            <w:tcMar>
              <w:top w:w="80" w:type="dxa"/>
              <w:left w:w="120" w:type="dxa"/>
              <w:bottom w:w="80" w:type="dxa"/>
              <w:right w:w="120" w:type="dxa"/>
            </w:tcMar>
            <w:vAlign w:val="center"/>
          </w:tcPr>
          <w:p w14:paraId="044EB957">
            <w:pPr>
              <w:spacing w:before="0" w:after="0" w:line="252" w:lineRule="auto"/>
              <w:jc w:val="center"/>
            </w:pPr>
            <w:r>
              <w:rPr>
                <w:rFonts w:ascii="Calibri" w:hAnsi="Calibri" w:eastAsia="微软雅黑"/>
                <w:b w:val="0"/>
                <w:i w:val="0"/>
                <w:color w:val="1B2733"/>
                <w:sz w:val="15"/>
              </w:rPr>
              <w:t>31.7%</w:t>
            </w:r>
          </w:p>
        </w:tc>
        <w:tc>
          <w:tcPr>
            <w:tcW w:w="3850" w:type="dxa"/>
            <w:tcMar>
              <w:top w:w="80" w:type="dxa"/>
              <w:left w:w="120" w:type="dxa"/>
              <w:bottom w:w="80" w:type="dxa"/>
              <w:right w:w="120" w:type="dxa"/>
            </w:tcMar>
            <w:vAlign w:val="center"/>
          </w:tcPr>
          <w:p w14:paraId="14CBF39B">
            <w:pPr>
              <w:spacing w:before="0" w:after="0" w:line="252" w:lineRule="auto"/>
            </w:pPr>
            <w:r>
              <w:rPr>
                <w:rFonts w:ascii="Calibri" w:hAnsi="Calibri" w:eastAsia="微软雅黑"/>
                <w:b w:val="0"/>
                <w:i w:val="0"/>
                <w:color w:val="1B2733"/>
                <w:sz w:val="15"/>
              </w:rPr>
              <w:t>软件、数据、生产、网络、操作系统和物理计算基础设施</w:t>
            </w:r>
          </w:p>
        </w:tc>
      </w:tr>
      <w:tr w14:paraId="4A4375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050" w:type="dxa"/>
            <w:shd w:val="clear" w:color="auto" w:fill="F2F4F7"/>
            <w:tcMar>
              <w:top w:w="80" w:type="dxa"/>
              <w:left w:w="120" w:type="dxa"/>
              <w:bottom w:w="80" w:type="dxa"/>
              <w:right w:w="120" w:type="dxa"/>
            </w:tcMar>
            <w:vAlign w:val="center"/>
          </w:tcPr>
          <w:p w14:paraId="7B46FBC9">
            <w:pPr>
              <w:spacing w:before="0" w:after="0" w:line="252" w:lineRule="auto"/>
            </w:pPr>
            <w:r>
              <w:rPr>
                <w:rFonts w:ascii="Calibri" w:hAnsi="Calibri" w:eastAsia="微软雅黑"/>
                <w:b w:val="0"/>
                <w:i w:val="0"/>
                <w:color w:val="1B2733"/>
                <w:sz w:val="15"/>
              </w:rPr>
              <w:t>Trading, Research, and Machine Learning</w:t>
            </w:r>
          </w:p>
        </w:tc>
        <w:tc>
          <w:tcPr>
            <w:tcW w:w="700" w:type="dxa"/>
            <w:shd w:val="clear" w:color="auto" w:fill="F2F4F7"/>
            <w:tcMar>
              <w:top w:w="80" w:type="dxa"/>
              <w:left w:w="120" w:type="dxa"/>
              <w:bottom w:w="80" w:type="dxa"/>
              <w:right w:w="120" w:type="dxa"/>
            </w:tcMar>
            <w:vAlign w:val="center"/>
          </w:tcPr>
          <w:p w14:paraId="174DB9E1">
            <w:pPr>
              <w:spacing w:before="0" w:after="0" w:line="252" w:lineRule="auto"/>
              <w:jc w:val="center"/>
            </w:pPr>
            <w:r>
              <w:rPr>
                <w:rFonts w:ascii="Calibri" w:hAnsi="Calibri" w:eastAsia="微软雅黑"/>
                <w:b w:val="0"/>
                <w:i w:val="0"/>
                <w:color w:val="1B2733"/>
                <w:sz w:val="15"/>
              </w:rPr>
              <w:t>17</w:t>
            </w:r>
          </w:p>
        </w:tc>
        <w:tc>
          <w:tcPr>
            <w:tcW w:w="900" w:type="dxa"/>
            <w:shd w:val="clear" w:color="auto" w:fill="F2F4F7"/>
            <w:tcMar>
              <w:top w:w="80" w:type="dxa"/>
              <w:left w:w="120" w:type="dxa"/>
              <w:bottom w:w="80" w:type="dxa"/>
              <w:right w:w="120" w:type="dxa"/>
            </w:tcMar>
            <w:vAlign w:val="center"/>
          </w:tcPr>
          <w:p w14:paraId="782B8ADF">
            <w:pPr>
              <w:spacing w:before="0" w:after="0" w:line="252" w:lineRule="auto"/>
              <w:jc w:val="center"/>
            </w:pPr>
            <w:r>
              <w:rPr>
                <w:rFonts w:ascii="Calibri" w:hAnsi="Calibri" w:eastAsia="微软雅黑"/>
                <w:b w:val="0"/>
                <w:i w:val="0"/>
                <w:color w:val="1B2733"/>
                <w:sz w:val="15"/>
              </w:rPr>
              <w:t>9</w:t>
            </w:r>
          </w:p>
        </w:tc>
        <w:tc>
          <w:tcPr>
            <w:tcW w:w="1100" w:type="dxa"/>
            <w:shd w:val="clear" w:color="auto" w:fill="F2F4F7"/>
            <w:tcMar>
              <w:top w:w="80" w:type="dxa"/>
              <w:left w:w="120" w:type="dxa"/>
              <w:bottom w:w="80" w:type="dxa"/>
              <w:right w:w="120" w:type="dxa"/>
            </w:tcMar>
            <w:vAlign w:val="center"/>
          </w:tcPr>
          <w:p w14:paraId="28798D94">
            <w:pPr>
              <w:spacing w:before="0" w:after="0" w:line="252" w:lineRule="auto"/>
              <w:jc w:val="center"/>
            </w:pPr>
            <w:r>
              <w:rPr>
                <w:rFonts w:ascii="Calibri" w:hAnsi="Calibri" w:eastAsia="微软雅黑"/>
                <w:b w:val="0"/>
                <w:i w:val="0"/>
                <w:color w:val="1B2733"/>
                <w:sz w:val="15"/>
              </w:rPr>
              <w:t>8</w:t>
            </w:r>
          </w:p>
        </w:tc>
        <w:tc>
          <w:tcPr>
            <w:tcW w:w="760" w:type="dxa"/>
            <w:shd w:val="clear" w:color="auto" w:fill="F2F4F7"/>
            <w:tcMar>
              <w:top w:w="80" w:type="dxa"/>
              <w:left w:w="120" w:type="dxa"/>
              <w:bottom w:w="80" w:type="dxa"/>
              <w:right w:w="120" w:type="dxa"/>
            </w:tcMar>
            <w:vAlign w:val="center"/>
          </w:tcPr>
          <w:p w14:paraId="7A0BB9D9">
            <w:pPr>
              <w:spacing w:before="0" w:after="0" w:line="252" w:lineRule="auto"/>
              <w:jc w:val="center"/>
            </w:pPr>
            <w:r>
              <w:rPr>
                <w:rFonts w:ascii="Calibri" w:hAnsi="Calibri" w:eastAsia="微软雅黑"/>
                <w:b w:val="0"/>
                <w:i w:val="0"/>
                <w:color w:val="1B2733"/>
                <w:sz w:val="15"/>
              </w:rPr>
              <w:t>28.3%</w:t>
            </w:r>
          </w:p>
        </w:tc>
        <w:tc>
          <w:tcPr>
            <w:tcW w:w="3850" w:type="dxa"/>
            <w:shd w:val="clear" w:color="auto" w:fill="F2F4F7"/>
            <w:tcMar>
              <w:top w:w="80" w:type="dxa"/>
              <w:left w:w="120" w:type="dxa"/>
              <w:bottom w:w="80" w:type="dxa"/>
              <w:right w:w="120" w:type="dxa"/>
            </w:tcMar>
            <w:vAlign w:val="center"/>
          </w:tcPr>
          <w:p w14:paraId="3B60BBBE">
            <w:pPr>
              <w:spacing w:before="0" w:after="0" w:line="252" w:lineRule="auto"/>
            </w:pPr>
            <w:r>
              <w:rPr>
                <w:rFonts w:ascii="Calibri" w:hAnsi="Calibri" w:eastAsia="微软雅黑"/>
                <w:b w:val="0"/>
                <w:i w:val="0"/>
                <w:color w:val="1B2733"/>
                <w:sz w:val="15"/>
              </w:rPr>
              <w:t>定价、交易、量化研究、ML 与 desk systems</w:t>
            </w:r>
          </w:p>
        </w:tc>
      </w:tr>
      <w:tr w14:paraId="4E14682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050" w:type="dxa"/>
            <w:tcMar>
              <w:top w:w="80" w:type="dxa"/>
              <w:left w:w="120" w:type="dxa"/>
              <w:bottom w:w="80" w:type="dxa"/>
              <w:right w:w="120" w:type="dxa"/>
            </w:tcMar>
            <w:vAlign w:val="center"/>
          </w:tcPr>
          <w:p w14:paraId="1E2E77E6">
            <w:pPr>
              <w:spacing w:before="0" w:after="0" w:line="252" w:lineRule="auto"/>
            </w:pPr>
            <w:r>
              <w:rPr>
                <w:rFonts w:ascii="Calibri" w:hAnsi="Calibri" w:eastAsia="微软雅黑"/>
                <w:b w:val="0"/>
                <w:i w:val="0"/>
                <w:color w:val="1B2733"/>
                <w:sz w:val="15"/>
              </w:rPr>
              <w:t>Finance and Operations</w:t>
            </w:r>
          </w:p>
        </w:tc>
        <w:tc>
          <w:tcPr>
            <w:tcW w:w="700" w:type="dxa"/>
            <w:tcMar>
              <w:top w:w="80" w:type="dxa"/>
              <w:left w:w="120" w:type="dxa"/>
              <w:bottom w:w="80" w:type="dxa"/>
              <w:right w:w="120" w:type="dxa"/>
            </w:tcMar>
            <w:vAlign w:val="center"/>
          </w:tcPr>
          <w:p w14:paraId="4708C212">
            <w:pPr>
              <w:spacing w:before="0" w:after="0" w:line="252" w:lineRule="auto"/>
              <w:jc w:val="center"/>
            </w:pPr>
            <w:r>
              <w:rPr>
                <w:rFonts w:ascii="Calibri" w:hAnsi="Calibri" w:eastAsia="微软雅黑"/>
                <w:b w:val="0"/>
                <w:i w:val="0"/>
                <w:color w:val="1B2733"/>
                <w:sz w:val="15"/>
              </w:rPr>
              <w:t>6</w:t>
            </w:r>
          </w:p>
        </w:tc>
        <w:tc>
          <w:tcPr>
            <w:tcW w:w="900" w:type="dxa"/>
            <w:tcMar>
              <w:top w:w="80" w:type="dxa"/>
              <w:left w:w="120" w:type="dxa"/>
              <w:bottom w:w="80" w:type="dxa"/>
              <w:right w:w="120" w:type="dxa"/>
            </w:tcMar>
            <w:vAlign w:val="center"/>
          </w:tcPr>
          <w:p w14:paraId="14D5B052">
            <w:pPr>
              <w:spacing w:before="0" w:after="0" w:line="252" w:lineRule="auto"/>
              <w:jc w:val="center"/>
            </w:pPr>
            <w:r>
              <w:rPr>
                <w:rFonts w:ascii="Calibri" w:hAnsi="Calibri" w:eastAsia="微软雅黑"/>
                <w:b w:val="0"/>
                <w:i w:val="0"/>
                <w:color w:val="1B2733"/>
                <w:sz w:val="15"/>
              </w:rPr>
              <w:t>6</w:t>
            </w:r>
          </w:p>
        </w:tc>
        <w:tc>
          <w:tcPr>
            <w:tcW w:w="1100" w:type="dxa"/>
            <w:tcMar>
              <w:top w:w="80" w:type="dxa"/>
              <w:left w:w="120" w:type="dxa"/>
              <w:bottom w:w="80" w:type="dxa"/>
              <w:right w:w="120" w:type="dxa"/>
            </w:tcMar>
            <w:vAlign w:val="center"/>
          </w:tcPr>
          <w:p w14:paraId="3BBE8B98">
            <w:pPr>
              <w:spacing w:before="0" w:after="0" w:line="252" w:lineRule="auto"/>
              <w:jc w:val="center"/>
            </w:pPr>
            <w:r>
              <w:rPr>
                <w:rFonts w:ascii="Calibri" w:hAnsi="Calibri" w:eastAsia="微软雅黑"/>
                <w:b w:val="0"/>
                <w:i w:val="0"/>
                <w:color w:val="1B2733"/>
                <w:sz w:val="15"/>
              </w:rPr>
              <w:t>0</w:t>
            </w:r>
          </w:p>
        </w:tc>
        <w:tc>
          <w:tcPr>
            <w:tcW w:w="760" w:type="dxa"/>
            <w:tcMar>
              <w:top w:w="80" w:type="dxa"/>
              <w:left w:w="120" w:type="dxa"/>
              <w:bottom w:w="80" w:type="dxa"/>
              <w:right w:w="120" w:type="dxa"/>
            </w:tcMar>
            <w:vAlign w:val="center"/>
          </w:tcPr>
          <w:p w14:paraId="7B4433C4">
            <w:pPr>
              <w:spacing w:before="0" w:after="0" w:line="252" w:lineRule="auto"/>
              <w:jc w:val="center"/>
            </w:pPr>
            <w:r>
              <w:rPr>
                <w:rFonts w:ascii="Calibri" w:hAnsi="Calibri" w:eastAsia="微软雅黑"/>
                <w:b w:val="0"/>
                <w:i w:val="0"/>
                <w:color w:val="1B2733"/>
                <w:sz w:val="15"/>
              </w:rPr>
              <w:t>10.0%</w:t>
            </w:r>
          </w:p>
        </w:tc>
        <w:tc>
          <w:tcPr>
            <w:tcW w:w="3850" w:type="dxa"/>
            <w:tcMar>
              <w:top w:w="80" w:type="dxa"/>
              <w:left w:w="120" w:type="dxa"/>
              <w:bottom w:w="80" w:type="dxa"/>
              <w:right w:w="120" w:type="dxa"/>
            </w:tcMar>
            <w:vAlign w:val="center"/>
          </w:tcPr>
          <w:p w14:paraId="33AC199F">
            <w:pPr>
              <w:spacing w:before="0" w:after="0" w:line="252" w:lineRule="auto"/>
            </w:pPr>
            <w:r>
              <w:rPr>
                <w:rFonts w:ascii="Calibri" w:hAnsi="Calibri" w:eastAsia="微软雅黑"/>
                <w:b w:val="0"/>
                <w:i w:val="0"/>
                <w:color w:val="1B2733"/>
                <w:sz w:val="15"/>
              </w:rPr>
              <w:t>融资、财务控制、税务与交易运营骨架</w:t>
            </w:r>
          </w:p>
        </w:tc>
      </w:tr>
      <w:tr w14:paraId="0EF51F5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050" w:type="dxa"/>
            <w:shd w:val="clear" w:color="auto" w:fill="F2F4F7"/>
            <w:tcMar>
              <w:top w:w="80" w:type="dxa"/>
              <w:left w:w="120" w:type="dxa"/>
              <w:bottom w:w="80" w:type="dxa"/>
              <w:right w:w="120" w:type="dxa"/>
            </w:tcMar>
            <w:vAlign w:val="center"/>
          </w:tcPr>
          <w:p w14:paraId="0562B902">
            <w:pPr>
              <w:spacing w:before="0" w:after="0" w:line="252" w:lineRule="auto"/>
            </w:pPr>
            <w:r>
              <w:rPr>
                <w:rFonts w:ascii="Calibri" w:hAnsi="Calibri" w:eastAsia="微软雅黑"/>
                <w:b w:val="0"/>
                <w:i w:val="0"/>
                <w:color w:val="1B2733"/>
                <w:sz w:val="15"/>
              </w:rPr>
              <w:t>Cybersecurity</w:t>
            </w:r>
          </w:p>
        </w:tc>
        <w:tc>
          <w:tcPr>
            <w:tcW w:w="700" w:type="dxa"/>
            <w:shd w:val="clear" w:color="auto" w:fill="F2F4F7"/>
            <w:tcMar>
              <w:top w:w="80" w:type="dxa"/>
              <w:left w:w="120" w:type="dxa"/>
              <w:bottom w:w="80" w:type="dxa"/>
              <w:right w:w="120" w:type="dxa"/>
            </w:tcMar>
            <w:vAlign w:val="center"/>
          </w:tcPr>
          <w:p w14:paraId="6A8D54D9">
            <w:pPr>
              <w:spacing w:before="0" w:after="0" w:line="252" w:lineRule="auto"/>
              <w:jc w:val="center"/>
            </w:pPr>
            <w:r>
              <w:rPr>
                <w:rFonts w:ascii="Calibri" w:hAnsi="Calibri" w:eastAsia="微软雅黑"/>
                <w:b w:val="0"/>
                <w:i w:val="0"/>
                <w:color w:val="1B2733"/>
                <w:sz w:val="15"/>
              </w:rPr>
              <w:t>4</w:t>
            </w:r>
          </w:p>
        </w:tc>
        <w:tc>
          <w:tcPr>
            <w:tcW w:w="900" w:type="dxa"/>
            <w:shd w:val="clear" w:color="auto" w:fill="F2F4F7"/>
            <w:tcMar>
              <w:top w:w="80" w:type="dxa"/>
              <w:left w:w="120" w:type="dxa"/>
              <w:bottom w:w="80" w:type="dxa"/>
              <w:right w:w="120" w:type="dxa"/>
            </w:tcMar>
            <w:vAlign w:val="center"/>
          </w:tcPr>
          <w:p w14:paraId="48554582">
            <w:pPr>
              <w:spacing w:before="0" w:after="0" w:line="252" w:lineRule="auto"/>
              <w:jc w:val="center"/>
            </w:pPr>
            <w:r>
              <w:rPr>
                <w:rFonts w:ascii="Calibri" w:hAnsi="Calibri" w:eastAsia="微软雅黑"/>
                <w:b w:val="0"/>
                <w:i w:val="0"/>
                <w:color w:val="1B2733"/>
                <w:sz w:val="15"/>
              </w:rPr>
              <w:t>3</w:t>
            </w:r>
          </w:p>
        </w:tc>
        <w:tc>
          <w:tcPr>
            <w:tcW w:w="1100" w:type="dxa"/>
            <w:shd w:val="clear" w:color="auto" w:fill="F2F4F7"/>
            <w:tcMar>
              <w:top w:w="80" w:type="dxa"/>
              <w:left w:w="120" w:type="dxa"/>
              <w:bottom w:w="80" w:type="dxa"/>
              <w:right w:w="120" w:type="dxa"/>
            </w:tcMar>
            <w:vAlign w:val="center"/>
          </w:tcPr>
          <w:p w14:paraId="6D82198B">
            <w:pPr>
              <w:spacing w:before="0" w:after="0" w:line="252" w:lineRule="auto"/>
              <w:jc w:val="center"/>
            </w:pPr>
            <w:r>
              <w:rPr>
                <w:rFonts w:ascii="Calibri" w:hAnsi="Calibri" w:eastAsia="微软雅黑"/>
                <w:b w:val="0"/>
                <w:i w:val="0"/>
                <w:color w:val="1B2733"/>
                <w:sz w:val="15"/>
              </w:rPr>
              <w:t>1</w:t>
            </w:r>
          </w:p>
        </w:tc>
        <w:tc>
          <w:tcPr>
            <w:tcW w:w="760" w:type="dxa"/>
            <w:shd w:val="clear" w:color="auto" w:fill="F2F4F7"/>
            <w:tcMar>
              <w:top w:w="80" w:type="dxa"/>
              <w:left w:w="120" w:type="dxa"/>
              <w:bottom w:w="80" w:type="dxa"/>
              <w:right w:w="120" w:type="dxa"/>
            </w:tcMar>
            <w:vAlign w:val="center"/>
          </w:tcPr>
          <w:p w14:paraId="4E2507B6">
            <w:pPr>
              <w:spacing w:before="0" w:after="0" w:line="252" w:lineRule="auto"/>
              <w:jc w:val="center"/>
            </w:pPr>
            <w:r>
              <w:rPr>
                <w:rFonts w:ascii="Calibri" w:hAnsi="Calibri" w:eastAsia="微软雅黑"/>
                <w:b w:val="0"/>
                <w:i w:val="0"/>
                <w:color w:val="1B2733"/>
                <w:sz w:val="15"/>
              </w:rPr>
              <w:t>6.7%</w:t>
            </w:r>
          </w:p>
        </w:tc>
        <w:tc>
          <w:tcPr>
            <w:tcW w:w="3850" w:type="dxa"/>
            <w:shd w:val="clear" w:color="auto" w:fill="F2F4F7"/>
            <w:tcMar>
              <w:top w:w="80" w:type="dxa"/>
              <w:left w:w="120" w:type="dxa"/>
              <w:bottom w:w="80" w:type="dxa"/>
              <w:right w:w="120" w:type="dxa"/>
            </w:tcMar>
            <w:vAlign w:val="center"/>
          </w:tcPr>
          <w:p w14:paraId="19ED988F">
            <w:pPr>
              <w:spacing w:before="0" w:after="0" w:line="252" w:lineRule="auto"/>
            </w:pPr>
            <w:r>
              <w:rPr>
                <w:rFonts w:ascii="Calibri" w:hAnsi="Calibri" w:eastAsia="微软雅黑"/>
                <w:b w:val="0"/>
                <w:i w:val="0"/>
                <w:color w:val="1B2733"/>
                <w:sz w:val="15"/>
              </w:rPr>
              <w:t>安全设计、检测响应和早期安全人才管线</w:t>
            </w:r>
          </w:p>
        </w:tc>
      </w:tr>
      <w:tr w14:paraId="33E137D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050" w:type="dxa"/>
            <w:tcMar>
              <w:top w:w="80" w:type="dxa"/>
              <w:left w:w="120" w:type="dxa"/>
              <w:bottom w:w="80" w:type="dxa"/>
              <w:right w:w="120" w:type="dxa"/>
            </w:tcMar>
            <w:vAlign w:val="center"/>
          </w:tcPr>
          <w:p w14:paraId="54B893B2">
            <w:pPr>
              <w:spacing w:before="0" w:after="0" w:line="252" w:lineRule="auto"/>
            </w:pPr>
            <w:r>
              <w:rPr>
                <w:rFonts w:ascii="Calibri" w:hAnsi="Calibri" w:eastAsia="微软雅黑"/>
                <w:b w:val="0"/>
                <w:i w:val="0"/>
                <w:color w:val="1B2733"/>
                <w:sz w:val="15"/>
              </w:rPr>
              <w:t>HR and Recruiting</w:t>
            </w:r>
          </w:p>
        </w:tc>
        <w:tc>
          <w:tcPr>
            <w:tcW w:w="700" w:type="dxa"/>
            <w:tcMar>
              <w:top w:w="80" w:type="dxa"/>
              <w:left w:w="120" w:type="dxa"/>
              <w:bottom w:w="80" w:type="dxa"/>
              <w:right w:w="120" w:type="dxa"/>
            </w:tcMar>
            <w:vAlign w:val="center"/>
          </w:tcPr>
          <w:p w14:paraId="652B0F98">
            <w:pPr>
              <w:spacing w:before="0" w:after="0" w:line="252" w:lineRule="auto"/>
              <w:jc w:val="center"/>
            </w:pPr>
            <w:r>
              <w:rPr>
                <w:rFonts w:ascii="Calibri" w:hAnsi="Calibri" w:eastAsia="微软雅黑"/>
                <w:b w:val="0"/>
                <w:i w:val="0"/>
                <w:color w:val="1B2733"/>
                <w:sz w:val="15"/>
              </w:rPr>
              <w:t>4</w:t>
            </w:r>
          </w:p>
        </w:tc>
        <w:tc>
          <w:tcPr>
            <w:tcW w:w="900" w:type="dxa"/>
            <w:tcMar>
              <w:top w:w="80" w:type="dxa"/>
              <w:left w:w="120" w:type="dxa"/>
              <w:bottom w:w="80" w:type="dxa"/>
              <w:right w:w="120" w:type="dxa"/>
            </w:tcMar>
            <w:vAlign w:val="center"/>
          </w:tcPr>
          <w:p w14:paraId="7779FECE">
            <w:pPr>
              <w:spacing w:before="0" w:after="0" w:line="252" w:lineRule="auto"/>
              <w:jc w:val="center"/>
            </w:pPr>
            <w:r>
              <w:rPr>
                <w:rFonts w:ascii="Calibri" w:hAnsi="Calibri" w:eastAsia="微软雅黑"/>
                <w:b w:val="0"/>
                <w:i w:val="0"/>
                <w:color w:val="1B2733"/>
                <w:sz w:val="15"/>
              </w:rPr>
              <w:t>4</w:t>
            </w:r>
          </w:p>
        </w:tc>
        <w:tc>
          <w:tcPr>
            <w:tcW w:w="1100" w:type="dxa"/>
            <w:tcMar>
              <w:top w:w="80" w:type="dxa"/>
              <w:left w:w="120" w:type="dxa"/>
              <w:bottom w:w="80" w:type="dxa"/>
              <w:right w:w="120" w:type="dxa"/>
            </w:tcMar>
            <w:vAlign w:val="center"/>
          </w:tcPr>
          <w:p w14:paraId="275B48AA">
            <w:pPr>
              <w:spacing w:before="0" w:after="0" w:line="252" w:lineRule="auto"/>
              <w:jc w:val="center"/>
            </w:pPr>
            <w:r>
              <w:rPr>
                <w:rFonts w:ascii="Calibri" w:hAnsi="Calibri" w:eastAsia="微软雅黑"/>
                <w:b w:val="0"/>
                <w:i w:val="0"/>
                <w:color w:val="1B2733"/>
                <w:sz w:val="15"/>
              </w:rPr>
              <w:t>0</w:t>
            </w:r>
          </w:p>
        </w:tc>
        <w:tc>
          <w:tcPr>
            <w:tcW w:w="760" w:type="dxa"/>
            <w:tcMar>
              <w:top w:w="80" w:type="dxa"/>
              <w:left w:w="120" w:type="dxa"/>
              <w:bottom w:w="80" w:type="dxa"/>
              <w:right w:w="120" w:type="dxa"/>
            </w:tcMar>
            <w:vAlign w:val="center"/>
          </w:tcPr>
          <w:p w14:paraId="45E7819A">
            <w:pPr>
              <w:spacing w:before="0" w:after="0" w:line="252" w:lineRule="auto"/>
              <w:jc w:val="center"/>
            </w:pPr>
            <w:r>
              <w:rPr>
                <w:rFonts w:ascii="Calibri" w:hAnsi="Calibri" w:eastAsia="微软雅黑"/>
                <w:b w:val="0"/>
                <w:i w:val="0"/>
                <w:color w:val="1B2733"/>
                <w:sz w:val="15"/>
              </w:rPr>
              <w:t>6.7%</w:t>
            </w:r>
          </w:p>
        </w:tc>
        <w:tc>
          <w:tcPr>
            <w:tcW w:w="3850" w:type="dxa"/>
            <w:tcMar>
              <w:top w:w="80" w:type="dxa"/>
              <w:left w:w="120" w:type="dxa"/>
              <w:bottom w:w="80" w:type="dxa"/>
              <w:right w:w="120" w:type="dxa"/>
            </w:tcMar>
            <w:vAlign w:val="center"/>
          </w:tcPr>
          <w:p w14:paraId="7234AAB0">
            <w:pPr>
              <w:spacing w:before="0" w:after="0" w:line="252" w:lineRule="auto"/>
            </w:pPr>
            <w:r>
              <w:rPr>
                <w:rFonts w:ascii="Calibri" w:hAnsi="Calibri" w:eastAsia="微软雅黑"/>
                <w:b w:val="0"/>
                <w:i w:val="0"/>
                <w:color w:val="1B2733"/>
                <w:sz w:val="15"/>
              </w:rPr>
              <w:t>亚洲人才获取、组织支持和招聘渠道建设</w:t>
            </w:r>
          </w:p>
        </w:tc>
      </w:tr>
      <w:tr w14:paraId="0521B0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050" w:type="dxa"/>
            <w:shd w:val="clear" w:color="auto" w:fill="F2F4F7"/>
            <w:tcMar>
              <w:top w:w="80" w:type="dxa"/>
              <w:left w:w="120" w:type="dxa"/>
              <w:bottom w:w="80" w:type="dxa"/>
              <w:right w:w="120" w:type="dxa"/>
            </w:tcMar>
            <w:vAlign w:val="center"/>
          </w:tcPr>
          <w:p w14:paraId="0AFD1CF2">
            <w:pPr>
              <w:spacing w:before="0" w:after="0" w:line="252" w:lineRule="auto"/>
            </w:pPr>
            <w:r>
              <w:rPr>
                <w:rFonts w:ascii="Calibri" w:hAnsi="Calibri" w:eastAsia="微软雅黑"/>
                <w:b w:val="0"/>
                <w:i w:val="0"/>
                <w:color w:val="1B2733"/>
                <w:sz w:val="15"/>
              </w:rPr>
              <w:t>Institutional Sales and Trading</w:t>
            </w:r>
          </w:p>
        </w:tc>
        <w:tc>
          <w:tcPr>
            <w:tcW w:w="700" w:type="dxa"/>
            <w:shd w:val="clear" w:color="auto" w:fill="F2F4F7"/>
            <w:tcMar>
              <w:top w:w="80" w:type="dxa"/>
              <w:left w:w="120" w:type="dxa"/>
              <w:bottom w:w="80" w:type="dxa"/>
              <w:right w:w="120" w:type="dxa"/>
            </w:tcMar>
            <w:vAlign w:val="center"/>
          </w:tcPr>
          <w:p w14:paraId="0CA1057E">
            <w:pPr>
              <w:spacing w:before="0" w:after="0" w:line="252" w:lineRule="auto"/>
              <w:jc w:val="center"/>
            </w:pPr>
            <w:r>
              <w:rPr>
                <w:rFonts w:ascii="Calibri" w:hAnsi="Calibri" w:eastAsia="微软雅黑"/>
                <w:b w:val="0"/>
                <w:i w:val="0"/>
                <w:color w:val="1B2733"/>
                <w:sz w:val="15"/>
              </w:rPr>
              <w:t>4</w:t>
            </w:r>
          </w:p>
        </w:tc>
        <w:tc>
          <w:tcPr>
            <w:tcW w:w="900" w:type="dxa"/>
            <w:shd w:val="clear" w:color="auto" w:fill="F2F4F7"/>
            <w:tcMar>
              <w:top w:w="80" w:type="dxa"/>
              <w:left w:w="120" w:type="dxa"/>
              <w:bottom w:w="80" w:type="dxa"/>
              <w:right w:w="120" w:type="dxa"/>
            </w:tcMar>
            <w:vAlign w:val="center"/>
          </w:tcPr>
          <w:p w14:paraId="65C5CDD7">
            <w:pPr>
              <w:spacing w:before="0" w:after="0" w:line="252" w:lineRule="auto"/>
              <w:jc w:val="center"/>
            </w:pPr>
            <w:r>
              <w:rPr>
                <w:rFonts w:ascii="Calibri" w:hAnsi="Calibri" w:eastAsia="微软雅黑"/>
                <w:b w:val="0"/>
                <w:i w:val="0"/>
                <w:color w:val="1B2733"/>
                <w:sz w:val="15"/>
              </w:rPr>
              <w:t>3</w:t>
            </w:r>
          </w:p>
        </w:tc>
        <w:tc>
          <w:tcPr>
            <w:tcW w:w="1100" w:type="dxa"/>
            <w:shd w:val="clear" w:color="auto" w:fill="F2F4F7"/>
            <w:tcMar>
              <w:top w:w="80" w:type="dxa"/>
              <w:left w:w="120" w:type="dxa"/>
              <w:bottom w:w="80" w:type="dxa"/>
              <w:right w:w="120" w:type="dxa"/>
            </w:tcMar>
            <w:vAlign w:val="center"/>
          </w:tcPr>
          <w:p w14:paraId="7A3353D5">
            <w:pPr>
              <w:spacing w:before="0" w:after="0" w:line="252" w:lineRule="auto"/>
              <w:jc w:val="center"/>
            </w:pPr>
            <w:r>
              <w:rPr>
                <w:rFonts w:ascii="Calibri" w:hAnsi="Calibri" w:eastAsia="微软雅黑"/>
                <w:b w:val="0"/>
                <w:i w:val="0"/>
                <w:color w:val="1B2733"/>
                <w:sz w:val="15"/>
              </w:rPr>
              <w:t>1</w:t>
            </w:r>
          </w:p>
        </w:tc>
        <w:tc>
          <w:tcPr>
            <w:tcW w:w="760" w:type="dxa"/>
            <w:shd w:val="clear" w:color="auto" w:fill="F2F4F7"/>
            <w:tcMar>
              <w:top w:w="80" w:type="dxa"/>
              <w:left w:w="120" w:type="dxa"/>
              <w:bottom w:w="80" w:type="dxa"/>
              <w:right w:w="120" w:type="dxa"/>
            </w:tcMar>
            <w:vAlign w:val="center"/>
          </w:tcPr>
          <w:p w14:paraId="3EFA6B10">
            <w:pPr>
              <w:spacing w:before="0" w:after="0" w:line="252" w:lineRule="auto"/>
              <w:jc w:val="center"/>
            </w:pPr>
            <w:r>
              <w:rPr>
                <w:rFonts w:ascii="Calibri" w:hAnsi="Calibri" w:eastAsia="微软雅黑"/>
                <w:b w:val="0"/>
                <w:i w:val="0"/>
                <w:color w:val="1B2733"/>
                <w:sz w:val="15"/>
              </w:rPr>
              <w:t>6.7%</w:t>
            </w:r>
          </w:p>
        </w:tc>
        <w:tc>
          <w:tcPr>
            <w:tcW w:w="3850" w:type="dxa"/>
            <w:shd w:val="clear" w:color="auto" w:fill="F2F4F7"/>
            <w:tcMar>
              <w:top w:w="80" w:type="dxa"/>
              <w:left w:w="120" w:type="dxa"/>
              <w:bottom w:w="80" w:type="dxa"/>
              <w:right w:w="120" w:type="dxa"/>
            </w:tcMar>
            <w:vAlign w:val="center"/>
          </w:tcPr>
          <w:p w14:paraId="6A296D94">
            <w:pPr>
              <w:spacing w:before="0" w:after="0" w:line="252" w:lineRule="auto"/>
            </w:pPr>
            <w:r>
              <w:rPr>
                <w:rFonts w:ascii="Calibri" w:hAnsi="Calibri" w:eastAsia="微软雅黑"/>
                <w:b w:val="0"/>
                <w:i w:val="0"/>
                <w:color w:val="1B2733"/>
                <w:sz w:val="15"/>
              </w:rPr>
              <w:t>中国与亚洲机构客户、流动性分发和 client trading</w:t>
            </w:r>
          </w:p>
        </w:tc>
      </w:tr>
      <w:tr w14:paraId="5D1D767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050" w:type="dxa"/>
            <w:tcMar>
              <w:top w:w="80" w:type="dxa"/>
              <w:left w:w="120" w:type="dxa"/>
              <w:bottom w:w="80" w:type="dxa"/>
              <w:right w:w="120" w:type="dxa"/>
            </w:tcMar>
            <w:vAlign w:val="center"/>
          </w:tcPr>
          <w:p w14:paraId="2A4E3740">
            <w:pPr>
              <w:spacing w:before="0" w:after="0" w:line="252" w:lineRule="auto"/>
            </w:pPr>
            <w:r>
              <w:rPr>
                <w:rFonts w:ascii="Calibri" w:hAnsi="Calibri" w:eastAsia="微软雅黑"/>
                <w:b w:val="0"/>
                <w:i w:val="0"/>
                <w:color w:val="1B2733"/>
                <w:sz w:val="15"/>
              </w:rPr>
              <w:t>Hospitality and Building Operations</w:t>
            </w:r>
          </w:p>
        </w:tc>
        <w:tc>
          <w:tcPr>
            <w:tcW w:w="700" w:type="dxa"/>
            <w:tcMar>
              <w:top w:w="80" w:type="dxa"/>
              <w:left w:w="120" w:type="dxa"/>
              <w:bottom w:w="80" w:type="dxa"/>
              <w:right w:w="120" w:type="dxa"/>
            </w:tcMar>
            <w:vAlign w:val="center"/>
          </w:tcPr>
          <w:p w14:paraId="03444074">
            <w:pPr>
              <w:spacing w:before="0" w:after="0" w:line="252" w:lineRule="auto"/>
              <w:jc w:val="center"/>
            </w:pPr>
            <w:r>
              <w:rPr>
                <w:rFonts w:ascii="Calibri" w:hAnsi="Calibri" w:eastAsia="微软雅黑"/>
                <w:b w:val="0"/>
                <w:i w:val="0"/>
                <w:color w:val="1B2733"/>
                <w:sz w:val="15"/>
              </w:rPr>
              <w:t>3</w:t>
            </w:r>
          </w:p>
        </w:tc>
        <w:tc>
          <w:tcPr>
            <w:tcW w:w="900" w:type="dxa"/>
            <w:tcMar>
              <w:top w:w="80" w:type="dxa"/>
              <w:left w:w="120" w:type="dxa"/>
              <w:bottom w:w="80" w:type="dxa"/>
              <w:right w:w="120" w:type="dxa"/>
            </w:tcMar>
            <w:vAlign w:val="center"/>
          </w:tcPr>
          <w:p w14:paraId="177A136F">
            <w:pPr>
              <w:spacing w:before="0" w:after="0" w:line="252" w:lineRule="auto"/>
              <w:jc w:val="center"/>
            </w:pPr>
            <w:r>
              <w:rPr>
                <w:rFonts w:ascii="Calibri" w:hAnsi="Calibri" w:eastAsia="微软雅黑"/>
                <w:b w:val="0"/>
                <w:i w:val="0"/>
                <w:color w:val="1B2733"/>
                <w:sz w:val="15"/>
              </w:rPr>
              <w:t>3</w:t>
            </w:r>
          </w:p>
        </w:tc>
        <w:tc>
          <w:tcPr>
            <w:tcW w:w="1100" w:type="dxa"/>
            <w:tcMar>
              <w:top w:w="80" w:type="dxa"/>
              <w:left w:w="120" w:type="dxa"/>
              <w:bottom w:w="80" w:type="dxa"/>
              <w:right w:w="120" w:type="dxa"/>
            </w:tcMar>
            <w:vAlign w:val="center"/>
          </w:tcPr>
          <w:p w14:paraId="1E56EE65">
            <w:pPr>
              <w:spacing w:before="0" w:after="0" w:line="252" w:lineRule="auto"/>
              <w:jc w:val="center"/>
            </w:pPr>
            <w:r>
              <w:rPr>
                <w:rFonts w:ascii="Calibri" w:hAnsi="Calibri" w:eastAsia="微软雅黑"/>
                <w:b w:val="0"/>
                <w:i w:val="0"/>
                <w:color w:val="1B2733"/>
                <w:sz w:val="15"/>
              </w:rPr>
              <w:t>0</w:t>
            </w:r>
          </w:p>
        </w:tc>
        <w:tc>
          <w:tcPr>
            <w:tcW w:w="760" w:type="dxa"/>
            <w:tcMar>
              <w:top w:w="80" w:type="dxa"/>
              <w:left w:w="120" w:type="dxa"/>
              <w:bottom w:w="80" w:type="dxa"/>
              <w:right w:w="120" w:type="dxa"/>
            </w:tcMar>
            <w:vAlign w:val="center"/>
          </w:tcPr>
          <w:p w14:paraId="7EDFDEE1">
            <w:pPr>
              <w:spacing w:before="0" w:after="0" w:line="252" w:lineRule="auto"/>
              <w:jc w:val="center"/>
            </w:pPr>
            <w:r>
              <w:rPr>
                <w:rFonts w:ascii="Calibri" w:hAnsi="Calibri" w:eastAsia="微软雅黑"/>
                <w:b w:val="0"/>
                <w:i w:val="0"/>
                <w:color w:val="1B2733"/>
                <w:sz w:val="15"/>
              </w:rPr>
              <w:t>5.0%</w:t>
            </w:r>
          </w:p>
        </w:tc>
        <w:tc>
          <w:tcPr>
            <w:tcW w:w="3850" w:type="dxa"/>
            <w:tcMar>
              <w:top w:w="80" w:type="dxa"/>
              <w:left w:w="120" w:type="dxa"/>
              <w:bottom w:w="80" w:type="dxa"/>
              <w:right w:w="120" w:type="dxa"/>
            </w:tcMar>
            <w:vAlign w:val="center"/>
          </w:tcPr>
          <w:p w14:paraId="47CFFB29">
            <w:pPr>
              <w:spacing w:before="0" w:after="0" w:line="252" w:lineRule="auto"/>
            </w:pPr>
            <w:r>
              <w:rPr>
                <w:rFonts w:ascii="Calibri" w:hAnsi="Calibri" w:eastAsia="微软雅黑"/>
                <w:b w:val="0"/>
                <w:i w:val="0"/>
                <w:color w:val="1B2733"/>
                <w:sz w:val="15"/>
              </w:rPr>
              <w:t>关键设施、办公体验与区域 workplace leadership</w:t>
            </w:r>
          </w:p>
        </w:tc>
      </w:tr>
      <w:tr w14:paraId="4061813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050" w:type="dxa"/>
            <w:shd w:val="clear" w:color="auto" w:fill="F2F4F7"/>
            <w:tcMar>
              <w:top w:w="80" w:type="dxa"/>
              <w:left w:w="120" w:type="dxa"/>
              <w:bottom w:w="80" w:type="dxa"/>
              <w:right w:w="120" w:type="dxa"/>
            </w:tcMar>
            <w:vAlign w:val="center"/>
          </w:tcPr>
          <w:p w14:paraId="08D57519">
            <w:pPr>
              <w:spacing w:before="0" w:after="0" w:line="252" w:lineRule="auto"/>
            </w:pPr>
            <w:r>
              <w:rPr>
                <w:rFonts w:ascii="Calibri" w:hAnsi="Calibri" w:eastAsia="微软雅黑"/>
                <w:b w:val="0"/>
                <w:i w:val="0"/>
                <w:color w:val="1B2733"/>
                <w:sz w:val="15"/>
              </w:rPr>
              <w:t>Legal and Compliance</w:t>
            </w:r>
          </w:p>
        </w:tc>
        <w:tc>
          <w:tcPr>
            <w:tcW w:w="700" w:type="dxa"/>
            <w:shd w:val="clear" w:color="auto" w:fill="F2F4F7"/>
            <w:tcMar>
              <w:top w:w="80" w:type="dxa"/>
              <w:left w:w="120" w:type="dxa"/>
              <w:bottom w:w="80" w:type="dxa"/>
              <w:right w:w="120" w:type="dxa"/>
            </w:tcMar>
            <w:vAlign w:val="center"/>
          </w:tcPr>
          <w:p w14:paraId="471A1524">
            <w:pPr>
              <w:spacing w:before="0" w:after="0" w:line="252" w:lineRule="auto"/>
              <w:jc w:val="center"/>
            </w:pPr>
            <w:r>
              <w:rPr>
                <w:rFonts w:ascii="Calibri" w:hAnsi="Calibri" w:eastAsia="微软雅黑"/>
                <w:b w:val="0"/>
                <w:i w:val="0"/>
                <w:color w:val="1B2733"/>
                <w:sz w:val="15"/>
              </w:rPr>
              <w:t>2</w:t>
            </w:r>
          </w:p>
        </w:tc>
        <w:tc>
          <w:tcPr>
            <w:tcW w:w="900" w:type="dxa"/>
            <w:shd w:val="clear" w:color="auto" w:fill="F2F4F7"/>
            <w:tcMar>
              <w:top w:w="80" w:type="dxa"/>
              <w:left w:w="120" w:type="dxa"/>
              <w:bottom w:w="80" w:type="dxa"/>
              <w:right w:w="120" w:type="dxa"/>
            </w:tcMar>
            <w:vAlign w:val="center"/>
          </w:tcPr>
          <w:p w14:paraId="6D2D1D25">
            <w:pPr>
              <w:spacing w:before="0" w:after="0" w:line="252" w:lineRule="auto"/>
              <w:jc w:val="center"/>
            </w:pPr>
            <w:r>
              <w:rPr>
                <w:rFonts w:ascii="Calibri" w:hAnsi="Calibri" w:eastAsia="微软雅黑"/>
                <w:b w:val="0"/>
                <w:i w:val="0"/>
                <w:color w:val="1B2733"/>
                <w:sz w:val="15"/>
              </w:rPr>
              <w:t>2</w:t>
            </w:r>
          </w:p>
        </w:tc>
        <w:tc>
          <w:tcPr>
            <w:tcW w:w="1100" w:type="dxa"/>
            <w:shd w:val="clear" w:color="auto" w:fill="F2F4F7"/>
            <w:tcMar>
              <w:top w:w="80" w:type="dxa"/>
              <w:left w:w="120" w:type="dxa"/>
              <w:bottom w:w="80" w:type="dxa"/>
              <w:right w:w="120" w:type="dxa"/>
            </w:tcMar>
            <w:vAlign w:val="center"/>
          </w:tcPr>
          <w:p w14:paraId="42A5455C">
            <w:pPr>
              <w:spacing w:before="0" w:after="0" w:line="252" w:lineRule="auto"/>
              <w:jc w:val="center"/>
            </w:pPr>
            <w:r>
              <w:rPr>
                <w:rFonts w:ascii="Calibri" w:hAnsi="Calibri" w:eastAsia="微软雅黑"/>
                <w:b w:val="0"/>
                <w:i w:val="0"/>
                <w:color w:val="1B2733"/>
                <w:sz w:val="15"/>
              </w:rPr>
              <w:t>0</w:t>
            </w:r>
          </w:p>
        </w:tc>
        <w:tc>
          <w:tcPr>
            <w:tcW w:w="760" w:type="dxa"/>
            <w:shd w:val="clear" w:color="auto" w:fill="F2F4F7"/>
            <w:tcMar>
              <w:top w:w="80" w:type="dxa"/>
              <w:left w:w="120" w:type="dxa"/>
              <w:bottom w:w="80" w:type="dxa"/>
              <w:right w:w="120" w:type="dxa"/>
            </w:tcMar>
            <w:vAlign w:val="center"/>
          </w:tcPr>
          <w:p w14:paraId="2A9774A0">
            <w:pPr>
              <w:spacing w:before="0" w:after="0" w:line="252" w:lineRule="auto"/>
              <w:jc w:val="center"/>
            </w:pPr>
            <w:r>
              <w:rPr>
                <w:rFonts w:ascii="Calibri" w:hAnsi="Calibri" w:eastAsia="微软雅黑"/>
                <w:b w:val="0"/>
                <w:i w:val="0"/>
                <w:color w:val="1B2733"/>
                <w:sz w:val="15"/>
              </w:rPr>
              <w:t>3.3%</w:t>
            </w:r>
          </w:p>
        </w:tc>
        <w:tc>
          <w:tcPr>
            <w:tcW w:w="3850" w:type="dxa"/>
            <w:shd w:val="clear" w:color="auto" w:fill="F2F4F7"/>
            <w:tcMar>
              <w:top w:w="80" w:type="dxa"/>
              <w:left w:w="120" w:type="dxa"/>
              <w:bottom w:w="80" w:type="dxa"/>
              <w:right w:w="120" w:type="dxa"/>
            </w:tcMar>
            <w:vAlign w:val="center"/>
          </w:tcPr>
          <w:p w14:paraId="3203E18D">
            <w:pPr>
              <w:spacing w:before="0" w:after="0" w:line="252" w:lineRule="auto"/>
            </w:pPr>
            <w:r>
              <w:rPr>
                <w:rFonts w:ascii="Calibri" w:hAnsi="Calibri" w:eastAsia="微软雅黑"/>
                <w:b w:val="0"/>
                <w:i w:val="0"/>
                <w:color w:val="1B2733"/>
                <w:sz w:val="15"/>
              </w:rPr>
              <w:t>中国业务法律支持、交易控制与信息壁垒</w:t>
            </w:r>
          </w:p>
        </w:tc>
      </w:tr>
      <w:tr w14:paraId="4542DB1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050" w:type="dxa"/>
            <w:tcMar>
              <w:top w:w="80" w:type="dxa"/>
              <w:left w:w="120" w:type="dxa"/>
              <w:bottom w:w="80" w:type="dxa"/>
              <w:right w:w="120" w:type="dxa"/>
            </w:tcMar>
            <w:vAlign w:val="center"/>
          </w:tcPr>
          <w:p w14:paraId="5DD10CB3">
            <w:pPr>
              <w:spacing w:before="0" w:after="0" w:line="252" w:lineRule="auto"/>
            </w:pPr>
            <w:r>
              <w:rPr>
                <w:rFonts w:ascii="Calibri" w:hAnsi="Calibri" w:eastAsia="微软雅黑"/>
                <w:b w:val="0"/>
                <w:i w:val="0"/>
                <w:color w:val="1B2733"/>
                <w:sz w:val="15"/>
              </w:rPr>
              <w:t>Strategy and Product</w:t>
            </w:r>
          </w:p>
        </w:tc>
        <w:tc>
          <w:tcPr>
            <w:tcW w:w="700" w:type="dxa"/>
            <w:tcMar>
              <w:top w:w="80" w:type="dxa"/>
              <w:left w:w="120" w:type="dxa"/>
              <w:bottom w:w="80" w:type="dxa"/>
              <w:right w:w="120" w:type="dxa"/>
            </w:tcMar>
            <w:vAlign w:val="center"/>
          </w:tcPr>
          <w:p w14:paraId="5B0D8CF6">
            <w:pPr>
              <w:spacing w:before="0" w:after="0" w:line="252" w:lineRule="auto"/>
              <w:jc w:val="center"/>
            </w:pPr>
            <w:r>
              <w:rPr>
                <w:rFonts w:ascii="Calibri" w:hAnsi="Calibri" w:eastAsia="微软雅黑"/>
                <w:b w:val="0"/>
                <w:i w:val="0"/>
                <w:color w:val="1B2733"/>
                <w:sz w:val="15"/>
              </w:rPr>
              <w:t>1</w:t>
            </w:r>
          </w:p>
        </w:tc>
        <w:tc>
          <w:tcPr>
            <w:tcW w:w="900" w:type="dxa"/>
            <w:tcMar>
              <w:top w:w="80" w:type="dxa"/>
              <w:left w:w="120" w:type="dxa"/>
              <w:bottom w:w="80" w:type="dxa"/>
              <w:right w:w="120" w:type="dxa"/>
            </w:tcMar>
            <w:vAlign w:val="center"/>
          </w:tcPr>
          <w:p w14:paraId="42941941">
            <w:pPr>
              <w:spacing w:before="0" w:after="0" w:line="252" w:lineRule="auto"/>
              <w:jc w:val="center"/>
            </w:pPr>
            <w:r>
              <w:rPr>
                <w:rFonts w:ascii="Calibri" w:hAnsi="Calibri" w:eastAsia="微软雅黑"/>
                <w:b w:val="0"/>
                <w:i w:val="0"/>
                <w:color w:val="1B2733"/>
                <w:sz w:val="15"/>
              </w:rPr>
              <w:t>0</w:t>
            </w:r>
          </w:p>
        </w:tc>
        <w:tc>
          <w:tcPr>
            <w:tcW w:w="1100" w:type="dxa"/>
            <w:tcMar>
              <w:top w:w="80" w:type="dxa"/>
              <w:left w:w="120" w:type="dxa"/>
              <w:bottom w:w="80" w:type="dxa"/>
              <w:right w:w="120" w:type="dxa"/>
            </w:tcMar>
            <w:vAlign w:val="center"/>
          </w:tcPr>
          <w:p w14:paraId="4285EA87">
            <w:pPr>
              <w:spacing w:before="0" w:after="0" w:line="252" w:lineRule="auto"/>
              <w:jc w:val="center"/>
            </w:pPr>
            <w:r>
              <w:rPr>
                <w:rFonts w:ascii="Calibri" w:hAnsi="Calibri" w:eastAsia="微软雅黑"/>
                <w:b w:val="0"/>
                <w:i w:val="0"/>
                <w:color w:val="1B2733"/>
                <w:sz w:val="15"/>
              </w:rPr>
              <w:t>1</w:t>
            </w:r>
          </w:p>
        </w:tc>
        <w:tc>
          <w:tcPr>
            <w:tcW w:w="760" w:type="dxa"/>
            <w:tcMar>
              <w:top w:w="80" w:type="dxa"/>
              <w:left w:w="120" w:type="dxa"/>
              <w:bottom w:w="80" w:type="dxa"/>
              <w:right w:w="120" w:type="dxa"/>
            </w:tcMar>
            <w:vAlign w:val="center"/>
          </w:tcPr>
          <w:p w14:paraId="3877491D">
            <w:pPr>
              <w:spacing w:before="0" w:after="0" w:line="252" w:lineRule="auto"/>
              <w:jc w:val="center"/>
            </w:pPr>
            <w:r>
              <w:rPr>
                <w:rFonts w:ascii="Calibri" w:hAnsi="Calibri" w:eastAsia="微软雅黑"/>
                <w:b w:val="0"/>
                <w:i w:val="0"/>
                <w:color w:val="1B2733"/>
                <w:sz w:val="15"/>
              </w:rPr>
              <w:t>1.7%</w:t>
            </w:r>
          </w:p>
        </w:tc>
        <w:tc>
          <w:tcPr>
            <w:tcW w:w="3850" w:type="dxa"/>
            <w:tcMar>
              <w:top w:w="80" w:type="dxa"/>
              <w:left w:w="120" w:type="dxa"/>
              <w:bottom w:w="80" w:type="dxa"/>
              <w:right w:w="120" w:type="dxa"/>
            </w:tcMar>
            <w:vAlign w:val="center"/>
          </w:tcPr>
          <w:p w14:paraId="57E71FE7">
            <w:pPr>
              <w:spacing w:before="0" w:after="0" w:line="252" w:lineRule="auto"/>
            </w:pPr>
            <w:r>
              <w:rPr>
                <w:rFonts w:ascii="Calibri" w:hAnsi="Calibri" w:eastAsia="微软雅黑"/>
                <w:b w:val="0"/>
                <w:i w:val="0"/>
                <w:color w:val="1B2733"/>
                <w:sz w:val="15"/>
              </w:rPr>
              <w:t>跨部门战略、流程改造与公司级项目执行</w:t>
            </w:r>
          </w:p>
        </w:tc>
      </w:tr>
    </w:tbl>
    <w:p w14:paraId="35711ECF">
      <w:pPr>
        <w:spacing w:after="20"/>
      </w:pPr>
    </w:p>
    <w:p w14:paraId="2AFDDD69">
      <w:pPr>
        <w:pStyle w:val="5"/>
      </w:pPr>
      <w:bookmarkStart w:id="7" w:name="_Toc21607"/>
      <w:r>
        <w:rPr>
          <w:rFonts w:ascii="Calibri" w:hAnsi="Calibri" w:eastAsia="微软雅黑"/>
          <w:b w:val="0"/>
          <w:i w:val="0"/>
        </w:rPr>
        <w:t>3.1 Production core</w:t>
      </w:r>
      <w:bookmarkEnd w:id="7"/>
    </w:p>
    <w:p w14:paraId="6E4F1955">
      <w:r>
        <w:rPr>
          <w:rFonts w:ascii="Calibri" w:hAnsi="Calibri" w:eastAsia="微软雅黑"/>
          <w:b w:val="0"/>
          <w:i w:val="0"/>
        </w:rPr>
        <w:t>The 36 Technology and Trading/Research/ML listings span the full loop:</w:t>
      </w:r>
    </w:p>
    <w:p w14:paraId="65847585">
      <w:r>
        <w:rPr>
          <w:rFonts w:ascii="Consolas" w:hAnsi="Consolas" w:eastAsia="微软雅黑"/>
          <w:b w:val="0"/>
          <w:i w:val="0"/>
          <w:color w:val="1F4D78"/>
          <w:sz w:val="18"/>
          <w:shd w:val="clear" w:fill="F2F4F7"/>
        </w:rPr>
        <w:t>Market data → Research → Models → Trading decisions → Software systems → Production reliability → Connectivity → Physical compute</w:t>
      </w:r>
      <w:r>
        <w:rPr>
          <w:rFonts w:ascii="Calibri" w:hAnsi="Calibri" w:eastAsia="微软雅黑"/>
          <w:b w:val="0"/>
          <w:i w:val="0"/>
        </w:rPr>
        <w:t>.</w:t>
      </w:r>
    </w:p>
    <w:p w14:paraId="716B42A4">
      <w:r>
        <w:rPr>
          <w:rFonts w:ascii="Calibri" w:hAnsi="Calibri" w:eastAsia="微软雅黑"/>
          <w:b w:val="0"/>
          <w:i w:val="0"/>
        </w:rPr>
        <w:t>The deliberately porous boundaries Jane Street describes publicly are visible in the role mix: Quant Researchers build systems; Traders model and code; Production Engineers develop software while owning production; TDOEs sit beside desks; ML roles split into research, research engineering and performance engineering.</w:t>
      </w:r>
    </w:p>
    <w:p w14:paraId="2C563C61">
      <w:pPr>
        <w:pStyle w:val="5"/>
      </w:pPr>
      <w:bookmarkStart w:id="8" w:name="_Toc4730"/>
      <w:r>
        <w:rPr>
          <w:rFonts w:ascii="Calibri" w:hAnsi="Calibri" w:eastAsia="微软雅黑"/>
          <w:b w:val="0"/>
          <w:i w:val="0"/>
        </w:rPr>
        <w:t>3.2 Client and China growth surface</w:t>
      </w:r>
      <w:bookmarkEnd w:id="8"/>
    </w:p>
    <w:p w14:paraId="18DEBE4C">
      <w:r>
        <w:rPr>
          <w:rFonts w:ascii="Calibri" w:hAnsi="Calibri" w:eastAsia="微软雅黑"/>
          <w:b w:val="0"/>
          <w:i w:val="0"/>
        </w:rPr>
        <w:t>China Business Development, China Sales, Sales Trader, Sales &amp; Trading Internship, Legal Counsel and Korea Trading Controls show that Hong Kong connects global liquidity to regional clients and market rules. This supports an inference of continued China/APAC franchise development, but does not disclose revenue or market share.</w:t>
      </w:r>
    </w:p>
    <w:p w14:paraId="676F4403">
      <w:pPr>
        <w:pStyle w:val="5"/>
      </w:pPr>
      <w:bookmarkStart w:id="9" w:name="_Toc9341"/>
      <w:r>
        <w:rPr>
          <w:rFonts w:ascii="Calibri" w:hAnsi="Calibri" w:eastAsia="微软雅黑"/>
          <w:b w:val="0"/>
          <w:i w:val="0"/>
        </w:rPr>
        <w:t>3.3 Capital, control and license to operate</w:t>
      </w:r>
      <w:bookmarkEnd w:id="9"/>
    </w:p>
    <w:p w14:paraId="47DBB173">
      <w:r>
        <w:rPr>
          <w:rFonts w:ascii="Calibri" w:hAnsi="Calibri" w:eastAsia="微软雅黑"/>
          <w:b w:val="0"/>
          <w:i w:val="0"/>
        </w:rPr>
        <w:t>Financing, Operations, accounting, tax, legal, compliance and procurement listings show that growth is constrained and enabled by funding, counterparties, settlement, legal interpretation, information barriers and vendor capacity. These are business systems, not generic back-office support.</w:t>
      </w:r>
    </w:p>
    <w:p w14:paraId="5BEBCD93">
      <w:pPr>
        <w:pStyle w:val="5"/>
      </w:pPr>
      <w:bookmarkStart w:id="10" w:name="_Toc1071"/>
      <w:r>
        <w:rPr>
          <w:rFonts w:ascii="Calibri" w:hAnsi="Calibri" w:eastAsia="微软雅黑"/>
          <w:b w:val="0"/>
          <w:i w:val="0"/>
        </w:rPr>
        <w:t>3.4 Physical and organizational scale</w:t>
      </w:r>
      <w:bookmarkEnd w:id="10"/>
    </w:p>
    <w:p w14:paraId="268D54F2">
      <w:r>
        <w:rPr>
          <w:rFonts w:ascii="Calibri" w:hAnsi="Calibri" w:eastAsia="微软雅黑"/>
          <w:b w:val="0"/>
          <w:i w:val="0"/>
        </w:rPr>
        <w:t>Data Centre, Facilities Operations, IT Logistics, Events, HR Partner, recruiting and an APAC Workplace Lead indicate a mature office with regional coordination responsibilities. The listing surface supports scale; it does not reveal exact office population.</w:t>
      </w:r>
    </w:p>
    <w:p w14:paraId="5D227B47">
      <w:pPr>
        <w:pStyle w:val="4"/>
      </w:pPr>
      <w:bookmarkStart w:id="11" w:name="_Toc29845"/>
      <w:r>
        <w:rPr>
          <w:rFonts w:ascii="Calibri" w:hAnsi="Calibri" w:eastAsia="微软雅黑"/>
          <w:b w:val="0"/>
          <w:i w:val="0"/>
        </w:rPr>
        <w:t>4. Experienced hiring panorama</w:t>
      </w:r>
      <w:bookmarkEnd w:id="11"/>
    </w:p>
    <w:p w14:paraId="4A618783">
      <w:r>
        <w:rPr>
          <w:rFonts w:ascii="Calibri" w:hAnsi="Calibri" w:eastAsia="微软雅黑"/>
          <w:b w:val="0"/>
          <w:i w:val="0"/>
        </w:rPr>
        <w:t xml:space="preserve">Experienced roles represent </w:t>
      </w:r>
      <w:r>
        <w:rPr>
          <w:rFonts w:ascii="Calibri" w:hAnsi="Calibri" w:eastAsia="微软雅黑"/>
          <w:b/>
          <w:i w:val="0"/>
        </w:rPr>
        <w:t>41/60 (68.3%)</w:t>
      </w:r>
      <w:r>
        <w:rPr>
          <w:rFonts w:ascii="Calibri" w:hAnsi="Calibri" w:eastAsia="微软雅黑"/>
          <w:b w:val="0"/>
          <w:i w:val="0"/>
        </w:rPr>
        <w:t xml:space="preserve"> of current listings. The mix favors immediate ownership: 11 Technology, 9 Trading/Research/ML, 6 Finance &amp; Operations, and 15 across security, sales, legal, recruiting and workplace functions.</w:t>
      </w:r>
    </w:p>
    <w:p w14:paraId="0FC59F15">
      <w:r>
        <w:rPr>
          <w:rFonts w:ascii="Calibri" w:hAnsi="Calibri" w:eastAsia="微软雅黑"/>
          <w:b w:val="0"/>
          <w:i w:val="0"/>
        </w:rPr>
        <w:t>The experienced market is not one uniform bar. Some engineering and quantitative roles emphasize problem-solving and systems depth without a fixed tenure number; client, legal, controls, facilities and regional leadership roles frequently require explicit domain tenure and relationships.</w:t>
      </w:r>
    </w:p>
    <w:p w14:paraId="7EC47A1D">
      <w:pPr>
        <w:pStyle w:val="4"/>
      </w:pPr>
      <w:bookmarkStart w:id="12" w:name="_Toc17124"/>
      <w:r>
        <w:rPr>
          <w:rFonts w:ascii="Calibri" w:hAnsi="Calibri" w:eastAsia="微软雅黑"/>
          <w:b w:val="0"/>
          <w:i w:val="0"/>
        </w:rPr>
        <w:t>5. New Grad and Internship development system</w:t>
      </w:r>
      <w:bookmarkEnd w:id="12"/>
    </w:p>
    <w:p w14:paraId="7D120793">
      <w:r>
        <w:rPr>
          <w:rFonts w:ascii="Calibri" w:hAnsi="Calibri" w:eastAsia="微软雅黑"/>
          <w:b w:val="0"/>
          <w:i w:val="0"/>
        </w:rPr>
        <w:t xml:space="preserve">The </w:t>
      </w:r>
      <w:r>
        <w:rPr>
          <w:rFonts w:ascii="Calibri" w:hAnsi="Calibri" w:eastAsia="微软雅黑"/>
          <w:b/>
          <w:i w:val="0"/>
        </w:rPr>
        <w:t>19 early-career listings</w:t>
      </w:r>
      <w:r>
        <w:rPr>
          <w:rFonts w:ascii="Calibri" w:hAnsi="Calibri" w:eastAsia="微软雅黑"/>
          <w:b w:val="0"/>
          <w:i w:val="0"/>
        </w:rPr>
        <w:t xml:space="preserve"> are concentrated in Technology and Trading/Research/ML, with smaller entries in Cybersecurity, Institutional Sales &amp; Trading, Procurement and Strategy &amp; Product.</w:t>
      </w:r>
    </w:p>
    <w:p w14:paraId="491B9EE6">
      <w:r>
        <w:rPr>
          <w:rFonts w:ascii="Calibri" w:hAnsi="Calibri" w:eastAsia="微软雅黑"/>
          <w:b w:val="0"/>
          <w:i w:val="0"/>
        </w:rPr>
        <w:t>Repeated role families across multiple stages are: IT Operations Engineer (3), Linux Engineer (4), Procurement Specialist (2), Software Engineer (3), Machine Learning Researcher (3), Quantitative Researcher (3), Quantitative Trader (3), Trading Desk Operations Engineer (3).</w:t>
      </w:r>
    </w:p>
    <w:p w14:paraId="5CCEA72A">
      <w:r>
        <w:rPr>
          <w:rFonts w:ascii="Calibri" w:hAnsi="Calibri" w:eastAsia="微软雅黑"/>
          <w:b w:val="0"/>
          <w:i w:val="0"/>
        </w:rPr>
        <w:t>This pattern implies a deliberate development system:</w:t>
      </w:r>
    </w:p>
    <w:p w14:paraId="4E646A2E">
      <w:r>
        <w:rPr>
          <w:rFonts w:ascii="Consolas" w:hAnsi="Consolas" w:eastAsia="微软雅黑"/>
          <w:b w:val="0"/>
          <w:i w:val="0"/>
          <w:color w:val="1F4D78"/>
          <w:sz w:val="18"/>
          <w:shd w:val="clear" w:fill="F2F4F7"/>
        </w:rPr>
        <w:t>Internship → mentored real project → New Grad curriculum → increasing production responsibility → specialist/generalist ownership</w:t>
      </w:r>
      <w:r>
        <w:rPr>
          <w:rFonts w:ascii="Calibri" w:hAnsi="Calibri" w:eastAsia="微软雅黑"/>
          <w:b w:val="0"/>
          <w:i w:val="0"/>
        </w:rPr>
        <w:t>.</w:t>
      </w:r>
    </w:p>
    <w:p w14:paraId="6A352155">
      <w:r>
        <w:rPr>
          <w:rFonts w:ascii="Calibri" w:hAnsi="Calibri" w:eastAsia="微软雅黑"/>
          <w:b w:val="0"/>
          <w:i w:val="0"/>
        </w:rPr>
        <w:t>Only roles for which the applicant satisfies the specific student or full-time-start eligibility should be treated as actionable. The current Strategy &amp; Product internship explicitly requires availability to start full-time in 2028.</w:t>
      </w:r>
    </w:p>
    <w:p w14:paraId="15BF2559">
      <w:pPr>
        <w:pStyle w:val="4"/>
      </w:pPr>
      <w:bookmarkStart w:id="13" w:name="_Toc20390"/>
      <w:r>
        <w:rPr>
          <w:rFonts w:ascii="Calibri" w:hAnsi="Calibri" w:eastAsia="微软雅黑"/>
          <w:b w:val="0"/>
          <w:i w:val="0"/>
        </w:rPr>
        <w:t>6. Business-development vectors inferred from hiring</w:t>
      </w:r>
      <w:bookmarkEnd w:id="13"/>
    </w:p>
    <w:p w14:paraId="0789CEDD">
      <w:pPr>
        <w:pStyle w:val="5"/>
      </w:pPr>
      <w:bookmarkStart w:id="14" w:name="_Toc32703"/>
      <w:r>
        <w:rPr>
          <w:rFonts w:ascii="Calibri" w:hAnsi="Calibri" w:eastAsia="微软雅黑"/>
          <w:b w:val="0"/>
          <w:i w:val="0"/>
        </w:rPr>
        <w:t>Vector A: End-to-end quantitative production</w:t>
      </w:r>
      <w:bookmarkEnd w:id="14"/>
    </w:p>
    <w:p w14:paraId="22134D56">
      <w:r>
        <w:rPr>
          <w:rFonts w:ascii="Calibri" w:hAnsi="Calibri" w:eastAsia="微软雅黑"/>
          <w:b w:val="0"/>
          <w:i w:val="0"/>
        </w:rPr>
        <w:t>QT, QR, ML, TDOE, SWE, Production, Data and connectivity roles jointly support research-to-trading production. The office is hiring the interfaces between disciplines, not just isolated specialists.</w:t>
      </w:r>
    </w:p>
    <w:p w14:paraId="37834172">
      <w:pPr>
        <w:pStyle w:val="5"/>
      </w:pPr>
      <w:bookmarkStart w:id="15" w:name="_Toc29706"/>
      <w:r>
        <w:rPr>
          <w:rFonts w:ascii="Calibri" w:hAnsi="Calibri" w:eastAsia="微软雅黑"/>
          <w:b w:val="0"/>
          <w:i w:val="0"/>
        </w:rPr>
        <w:t>Vector B: ML research and compute industrialization</w:t>
      </w:r>
      <w:bookmarkEnd w:id="15"/>
    </w:p>
    <w:p w14:paraId="0326E445">
      <w:r>
        <w:rPr>
          <w:rFonts w:ascii="Calibri" w:hAnsi="Calibri" w:eastAsia="微软雅黑"/>
          <w:b w:val="0"/>
          <w:i w:val="0"/>
        </w:rPr>
        <w:t>Five ML listings cover Researcher, Research Engineer and Performance Engineer layers. Jane Street's official ML page describes very large GPU and storage infrastructure; the Hong Kong mix suggests local participation in both model research and platform/performance work.</w:t>
      </w:r>
    </w:p>
    <w:p w14:paraId="2CEF291F">
      <w:pPr>
        <w:pStyle w:val="5"/>
      </w:pPr>
      <w:bookmarkStart w:id="16" w:name="_Toc12888"/>
      <w:r>
        <w:rPr>
          <w:rFonts w:ascii="Calibri" w:hAnsi="Calibri" w:eastAsia="微软雅黑"/>
          <w:b w:val="0"/>
          <w:i w:val="0"/>
        </w:rPr>
        <w:t>Vector C: China/APAC client expansion</w:t>
      </w:r>
      <w:bookmarkEnd w:id="16"/>
    </w:p>
    <w:p w14:paraId="2B20D8A5">
      <w:r>
        <w:rPr>
          <w:rFonts w:ascii="Calibri" w:hAnsi="Calibri" w:eastAsia="微软雅黑"/>
          <w:b w:val="0"/>
          <w:i w:val="0"/>
        </w:rPr>
        <w:t>China BD, China Sales, Sales Trader, Legal Counsel and regional control roles map a path from market access and legal interpretation to client liquidity and execution.</w:t>
      </w:r>
    </w:p>
    <w:p w14:paraId="667B9856">
      <w:pPr>
        <w:pStyle w:val="5"/>
      </w:pPr>
      <w:bookmarkStart w:id="17" w:name="_Toc27406"/>
      <w:r>
        <w:rPr>
          <w:rFonts w:ascii="Calibri" w:hAnsi="Calibri" w:eastAsia="微软雅黑"/>
          <w:b w:val="0"/>
          <w:i w:val="0"/>
        </w:rPr>
        <w:t>Vector D: Complex products and market-specific risk</w:t>
      </w:r>
      <w:bookmarkEnd w:id="17"/>
    </w:p>
    <w:p w14:paraId="3A15050D">
      <w:r>
        <w:rPr>
          <w:rFonts w:ascii="Calibri" w:hAnsi="Calibri" w:eastAsia="微软雅黑"/>
          <w:b w:val="0"/>
          <w:i w:val="0"/>
        </w:rPr>
        <w:t>Exotic Options Trader, Macro Analyst, Financing Specialist, Korea Trading Controls and the new Control Room role point toward product breadth, event risk, funding and regional rules as growth constraints.</w:t>
      </w:r>
    </w:p>
    <w:p w14:paraId="1573FFC9">
      <w:pPr>
        <w:pStyle w:val="5"/>
      </w:pPr>
      <w:bookmarkStart w:id="18" w:name="_Toc22136"/>
      <w:r>
        <w:rPr>
          <w:rFonts w:ascii="Calibri" w:hAnsi="Calibri" w:eastAsia="微软雅黑"/>
          <w:b w:val="0"/>
          <w:i w:val="0"/>
        </w:rPr>
        <w:t>Vector E: Infrastructure depth and resilience</w:t>
      </w:r>
      <w:bookmarkEnd w:id="18"/>
    </w:p>
    <w:p w14:paraId="173B8705">
      <w:r>
        <w:rPr>
          <w:rFonts w:ascii="Calibri" w:hAnsi="Calibri" w:eastAsia="微软雅黑"/>
          <w:b w:val="0"/>
          <w:i w:val="0"/>
        </w:rPr>
        <w:t>Linux, Windows, IT Operations, networks, data centres, cyber, facilities and hardware logistics form a layered resilience model extending from code to physical infrastructure.</w:t>
      </w:r>
    </w:p>
    <w:p w14:paraId="538D7579">
      <w:pPr>
        <w:pStyle w:val="5"/>
      </w:pPr>
      <w:bookmarkStart w:id="19" w:name="_Toc16968"/>
      <w:r>
        <w:rPr>
          <w:rFonts w:ascii="Calibri" w:hAnsi="Calibri" w:eastAsia="微软雅黑"/>
          <w:b w:val="0"/>
          <w:i w:val="0"/>
        </w:rPr>
        <w:t>Vector F: APAC organizational scaling</w:t>
      </w:r>
      <w:bookmarkEnd w:id="19"/>
    </w:p>
    <w:p w14:paraId="07BC61B1">
      <w:r>
        <w:rPr>
          <w:rFonts w:ascii="Calibri" w:hAnsi="Calibri" w:eastAsia="微软雅黑"/>
          <w:b w:val="0"/>
          <w:i w:val="0"/>
        </w:rPr>
        <w:t>Recruiting, HR, events, accounting, tax, procurement and workplace leadership indicate continued investment in the systems that make a larger regional organization sustainable.</w:t>
      </w:r>
    </w:p>
    <w:p w14:paraId="3CCD5B93">
      <w:pPr>
        <w:pStyle w:val="4"/>
      </w:pPr>
      <w:bookmarkStart w:id="20" w:name="_Toc26786"/>
      <w:r>
        <w:rPr>
          <w:rFonts w:ascii="Calibri" w:hAnsi="Calibri" w:eastAsia="微软雅黑"/>
          <w:b w:val="0"/>
          <w:i w:val="0"/>
        </w:rPr>
        <w:t>7. Change since the 2026-08-15 baseline</w:t>
      </w:r>
      <w:bookmarkEnd w:id="20"/>
    </w:p>
    <w:p w14:paraId="60D293EC">
      <w:r>
        <w:rPr>
          <w:rFonts w:ascii="Calibri" w:hAnsi="Calibri" w:eastAsia="微软雅黑"/>
          <w:b w:val="0"/>
          <w:i w:val="0"/>
        </w:rPr>
        <w:t xml:space="preserve">The historical snapshot contained </w:t>
      </w:r>
      <w:r>
        <w:rPr>
          <w:rFonts w:ascii="Calibri" w:hAnsi="Calibri" w:eastAsia="微软雅黑"/>
          <w:b/>
          <w:i w:val="0"/>
        </w:rPr>
        <w:t>63</w:t>
      </w:r>
      <w:r>
        <w:rPr>
          <w:rFonts w:ascii="Calibri" w:hAnsi="Calibri" w:eastAsia="微软雅黑"/>
          <w:b w:val="0"/>
          <w:i w:val="0"/>
        </w:rPr>
        <w:t xml:space="preserve"> HKG listings; the current snapshot contains </w:t>
      </w:r>
      <w:r>
        <w:rPr>
          <w:rFonts w:ascii="Calibri" w:hAnsi="Calibri" w:eastAsia="微软雅黑"/>
          <w:b/>
          <w:i w:val="0"/>
        </w:rPr>
        <w:t>60</w:t>
      </w:r>
      <w:r>
        <w:rPr>
          <w:rFonts w:ascii="Calibri" w:hAnsi="Calibri" w:eastAsia="微软雅黑"/>
          <w:b w:val="0"/>
          <w:i w:val="0"/>
        </w:rPr>
        <w:t>.</w:t>
      </w:r>
    </w:p>
    <w:p w14:paraId="761DA3AF">
      <w:pPr>
        <w:numPr>
          <w:ilvl w:val="0"/>
          <w:numId w:val="8"/>
        </w:numPr>
        <w:spacing w:after="160" w:line="280" w:lineRule="auto"/>
      </w:pPr>
      <w:r>
        <w:rPr>
          <w:rFonts w:ascii="Calibri" w:hAnsi="Calibri" w:eastAsia="微软雅黑"/>
          <w:b w:val="0"/>
          <w:i w:val="0"/>
        </w:rPr>
        <w:t xml:space="preserve">Added: </w:t>
      </w:r>
      <w:r>
        <w:rPr>
          <w:rFonts w:ascii="Calibri" w:hAnsi="Calibri" w:eastAsia="微软雅黑"/>
          <w:b/>
          <w:i w:val="0"/>
        </w:rPr>
        <w:t>Compliance Specialist, Control Room</w:t>
      </w:r>
      <w:r>
        <w:rPr>
          <w:rFonts w:ascii="Calibri" w:hAnsi="Calibri" w:eastAsia="微软雅黑"/>
          <w:b w:val="0"/>
          <w:i w:val="0"/>
        </w:rPr>
        <w:t xml:space="preserve"> (Full-Time: Experienced, ID 8733113002)</w:t>
      </w:r>
    </w:p>
    <w:p w14:paraId="1E9F4314">
      <w:pPr>
        <w:numPr>
          <w:ilvl w:val="0"/>
          <w:numId w:val="8"/>
        </w:numPr>
        <w:spacing w:after="160" w:line="280" w:lineRule="auto"/>
      </w:pPr>
      <w:r>
        <w:rPr>
          <w:rFonts w:ascii="Calibri" w:hAnsi="Calibri" w:eastAsia="微软雅黑"/>
          <w:b w:val="0"/>
          <w:i w:val="0"/>
        </w:rPr>
        <w:t xml:space="preserve">Added: </w:t>
      </w:r>
      <w:r>
        <w:rPr>
          <w:rFonts w:ascii="Calibri" w:hAnsi="Calibri" w:eastAsia="微软雅黑"/>
          <w:b/>
          <w:i w:val="0"/>
        </w:rPr>
        <w:t>Procurement Specialist</w:t>
      </w:r>
      <w:r>
        <w:rPr>
          <w:rFonts w:ascii="Calibri" w:hAnsi="Calibri" w:eastAsia="微软雅黑"/>
          <w:b w:val="0"/>
          <w:i w:val="0"/>
        </w:rPr>
        <w:t xml:space="preserve"> (Summer Internship, ID 8693354002)</w:t>
      </w:r>
    </w:p>
    <w:p w14:paraId="0E452984">
      <w:pPr>
        <w:numPr>
          <w:ilvl w:val="0"/>
          <w:numId w:val="8"/>
        </w:numPr>
        <w:spacing w:after="160" w:line="280" w:lineRule="auto"/>
      </w:pPr>
      <w:r>
        <w:rPr>
          <w:rFonts w:ascii="Calibri" w:hAnsi="Calibri" w:eastAsia="微软雅黑"/>
          <w:b w:val="0"/>
          <w:i w:val="0"/>
        </w:rPr>
        <w:t xml:space="preserve">Removed from current feed: </w:t>
      </w:r>
      <w:r>
        <w:rPr>
          <w:rFonts w:ascii="Calibri" w:hAnsi="Calibri" w:eastAsia="微软雅黑"/>
          <w:b/>
          <w:i w:val="0"/>
        </w:rPr>
        <w:t>Software Engineer</w:t>
      </w:r>
      <w:r>
        <w:rPr>
          <w:rFonts w:ascii="Calibri" w:hAnsi="Calibri" w:eastAsia="微软雅黑"/>
          <w:b w:val="0"/>
          <w:i w:val="0"/>
        </w:rPr>
        <w:t xml:space="preserve"> (Summer Internship (December-February), ID 7582902002)</w:t>
      </w:r>
    </w:p>
    <w:p w14:paraId="111082FA">
      <w:pPr>
        <w:numPr>
          <w:ilvl w:val="0"/>
          <w:numId w:val="8"/>
        </w:numPr>
        <w:spacing w:after="160" w:line="280" w:lineRule="auto"/>
      </w:pPr>
      <w:r>
        <w:rPr>
          <w:rFonts w:ascii="Calibri" w:hAnsi="Calibri" w:eastAsia="微软雅黑"/>
          <w:b w:val="0"/>
          <w:i w:val="0"/>
        </w:rPr>
        <w:t xml:space="preserve">Removed from current feed: </w:t>
      </w:r>
      <w:r>
        <w:rPr>
          <w:rFonts w:ascii="Calibri" w:hAnsi="Calibri" w:eastAsia="微软雅黑"/>
          <w:b/>
          <w:i w:val="0"/>
        </w:rPr>
        <w:t>Machine Learning Researcher</w:t>
      </w:r>
      <w:r>
        <w:rPr>
          <w:rFonts w:ascii="Calibri" w:hAnsi="Calibri" w:eastAsia="微软雅黑"/>
          <w:b w:val="0"/>
          <w:i w:val="0"/>
        </w:rPr>
        <w:t xml:space="preserve"> (Winter Internship, ID 8374335002)</w:t>
      </w:r>
    </w:p>
    <w:p w14:paraId="4137EDE2">
      <w:pPr>
        <w:numPr>
          <w:ilvl w:val="0"/>
          <w:numId w:val="8"/>
        </w:numPr>
        <w:spacing w:after="160" w:line="280" w:lineRule="auto"/>
      </w:pPr>
      <w:r>
        <w:rPr>
          <w:rFonts w:ascii="Calibri" w:hAnsi="Calibri" w:eastAsia="微软雅黑"/>
          <w:b w:val="0"/>
          <w:i w:val="0"/>
        </w:rPr>
        <w:t xml:space="preserve">Removed from current feed: </w:t>
      </w:r>
      <w:r>
        <w:rPr>
          <w:rFonts w:ascii="Calibri" w:hAnsi="Calibri" w:eastAsia="微软雅黑"/>
          <w:b/>
          <w:i w:val="0"/>
        </w:rPr>
        <w:t>Quantitative Researcher</w:t>
      </w:r>
      <w:r>
        <w:rPr>
          <w:rFonts w:ascii="Calibri" w:hAnsi="Calibri" w:eastAsia="微软雅黑"/>
          <w:b w:val="0"/>
          <w:i w:val="0"/>
        </w:rPr>
        <w:t xml:space="preserve"> (Winter Internship, ID 8343131002)</w:t>
      </w:r>
    </w:p>
    <w:p w14:paraId="7EC1C9BC">
      <w:pPr>
        <w:numPr>
          <w:ilvl w:val="0"/>
          <w:numId w:val="8"/>
        </w:numPr>
        <w:spacing w:after="160" w:line="280" w:lineRule="auto"/>
      </w:pPr>
      <w:r>
        <w:rPr>
          <w:rFonts w:ascii="Calibri" w:hAnsi="Calibri" w:eastAsia="微软雅黑"/>
          <w:b w:val="0"/>
          <w:i w:val="0"/>
        </w:rPr>
        <w:t xml:space="preserve">Removed from current feed: </w:t>
      </w:r>
      <w:r>
        <w:rPr>
          <w:rFonts w:ascii="Calibri" w:hAnsi="Calibri" w:eastAsia="微软雅黑"/>
          <w:b/>
          <w:i w:val="0"/>
        </w:rPr>
        <w:t>Quantitative Trader</w:t>
      </w:r>
      <w:r>
        <w:rPr>
          <w:rFonts w:ascii="Calibri" w:hAnsi="Calibri" w:eastAsia="微软雅黑"/>
          <w:b w:val="0"/>
          <w:i w:val="0"/>
        </w:rPr>
        <w:t xml:space="preserve"> (Summer Internship (December-February), ID 7982986002)</w:t>
      </w:r>
    </w:p>
    <w:p w14:paraId="48D6D5A7">
      <w:pPr>
        <w:numPr>
          <w:ilvl w:val="0"/>
          <w:numId w:val="8"/>
        </w:numPr>
        <w:spacing w:after="160" w:line="280" w:lineRule="auto"/>
      </w:pPr>
      <w:r>
        <w:rPr>
          <w:rFonts w:ascii="Calibri" w:hAnsi="Calibri" w:eastAsia="微软雅黑"/>
          <w:b w:val="0"/>
          <w:i w:val="0"/>
        </w:rPr>
        <w:t xml:space="preserve">Removed from current feed: </w:t>
      </w:r>
      <w:r>
        <w:rPr>
          <w:rFonts w:ascii="Calibri" w:hAnsi="Calibri" w:eastAsia="微软雅黑"/>
          <w:b/>
          <w:i w:val="0"/>
        </w:rPr>
        <w:t>Trading Desk Operations Engineer</w:t>
      </w:r>
      <w:r>
        <w:rPr>
          <w:rFonts w:ascii="Calibri" w:hAnsi="Calibri" w:eastAsia="微软雅黑"/>
          <w:b w:val="0"/>
          <w:i w:val="0"/>
        </w:rPr>
        <w:t xml:space="preserve"> (Winter Internship, ID 8168747002)</w:t>
      </w:r>
    </w:p>
    <w:p w14:paraId="7EB8779B">
      <w:r>
        <w:rPr>
          <w:rFonts w:ascii="Calibri" w:hAnsi="Calibri" w:eastAsia="微软雅黑"/>
          <w:b w:val="0"/>
          <w:i w:val="0"/>
        </w:rPr>
        <w:t>Two title changes are analytically meaningful:</w:t>
      </w:r>
    </w:p>
    <w:p w14:paraId="2E3F274E">
      <w:pPr>
        <w:numPr>
          <w:ilvl w:val="0"/>
          <w:numId w:val="8"/>
        </w:numPr>
        <w:spacing w:after="160" w:line="280" w:lineRule="auto"/>
      </w:pPr>
      <w:r>
        <w:rPr>
          <w:rFonts w:ascii="Calibri" w:hAnsi="Calibri" w:eastAsia="微软雅黑"/>
          <w:b w:val="0"/>
          <w:i w:val="0"/>
        </w:rPr>
        <w:t xml:space="preserve">ID 7642886002: </w:t>
      </w:r>
      <w:r>
        <w:rPr>
          <w:rFonts w:ascii="Calibri" w:hAnsi="Calibri" w:eastAsia="微软雅黑"/>
          <w:b/>
          <w:i w:val="0"/>
        </w:rPr>
        <w:t>Cybersecurity Detection and Response Analyst → Cybersecurity Engineer - Detection and Response</w:t>
      </w:r>
    </w:p>
    <w:p w14:paraId="2EABF1D8">
      <w:pPr>
        <w:numPr>
          <w:ilvl w:val="0"/>
          <w:numId w:val="8"/>
        </w:numPr>
        <w:spacing w:after="160" w:line="280" w:lineRule="auto"/>
      </w:pPr>
      <w:r>
        <w:rPr>
          <w:rFonts w:ascii="Calibri" w:hAnsi="Calibri" w:eastAsia="微软雅黑"/>
          <w:b w:val="0"/>
          <w:i w:val="0"/>
        </w:rPr>
        <w:t xml:space="preserve">ID 6802323002: </w:t>
      </w:r>
      <w:r>
        <w:rPr>
          <w:rFonts w:ascii="Calibri" w:hAnsi="Calibri" w:eastAsia="微软雅黑"/>
          <w:b/>
          <w:i w:val="0"/>
        </w:rPr>
        <w:t>Machine Learning Engineer → Machine Learning Research Engineer</w:t>
      </w:r>
    </w:p>
    <w:p w14:paraId="167A27BE">
      <w:r>
        <w:rPr>
          <w:rFonts w:ascii="Calibri" w:hAnsi="Calibri" w:eastAsia="微软雅黑"/>
          <w:b w:val="0"/>
          <w:i w:val="0"/>
        </w:rPr>
        <w:t>Three additional changes are punctuation normalization only:</w:t>
      </w:r>
    </w:p>
    <w:p w14:paraId="471ABE89">
      <w:pPr>
        <w:numPr>
          <w:ilvl w:val="0"/>
          <w:numId w:val="8"/>
        </w:numPr>
        <w:spacing w:after="160" w:line="280" w:lineRule="auto"/>
      </w:pPr>
      <w:r>
        <w:rPr>
          <w:rFonts w:ascii="Calibri" w:hAnsi="Calibri" w:eastAsia="微软雅黑"/>
          <w:b w:val="0"/>
          <w:i w:val="0"/>
        </w:rPr>
        <w:t>ID 8583968002: Workplace Services &amp; Experience - APAC Lead → Workplace Services &amp; Experience - APAC Lead</w:t>
      </w:r>
    </w:p>
    <w:p w14:paraId="174917C6">
      <w:pPr>
        <w:numPr>
          <w:ilvl w:val="0"/>
          <w:numId w:val="8"/>
        </w:numPr>
        <w:spacing w:after="160" w:line="280" w:lineRule="auto"/>
      </w:pPr>
      <w:r>
        <w:rPr>
          <w:rFonts w:ascii="Calibri" w:hAnsi="Calibri" w:eastAsia="微软雅黑"/>
          <w:b w:val="0"/>
          <w:i w:val="0"/>
        </w:rPr>
        <w:t>ID 8151903002: Campus Recruiter - Early Careers Partnerships &amp; Initiatives → Campus Recruiter, Early Careers Partnerships &amp; Initiatives</w:t>
      </w:r>
    </w:p>
    <w:p w14:paraId="78B93BF3">
      <w:pPr>
        <w:numPr>
          <w:ilvl w:val="0"/>
          <w:numId w:val="8"/>
        </w:numPr>
        <w:spacing w:after="160" w:line="280" w:lineRule="auto"/>
      </w:pPr>
      <w:r>
        <w:rPr>
          <w:rFonts w:ascii="Calibri" w:hAnsi="Calibri" w:eastAsia="微软雅黑"/>
          <w:b w:val="0"/>
          <w:i w:val="0"/>
        </w:rPr>
        <w:t>ID 8287190002: Experienced Hire Recruiter - Non-Technology → Experienced Hire Recruiter, Non-Technology</w:t>
      </w:r>
    </w:p>
    <w:p w14:paraId="247E9B88">
      <w:r>
        <w:rPr>
          <w:rFonts w:ascii="Calibri" w:hAnsi="Calibri" w:eastAsia="微软雅黑"/>
          <w:b w:val="0"/>
          <w:i w:val="0"/>
        </w:rPr>
        <w:t>Experienced listings increased from 40 to 41, New Grad stayed at 7, and internship listings moved from 16 to 12. Four removed roles were winter/December-February QR, QT, MLR and TDOE/SWE programs. This is consistent with seasonal listing rotation and must not be labelled a contraction without further evidence.</w:t>
      </w:r>
    </w:p>
    <w:p w14:paraId="0C408346">
      <w:pPr>
        <w:pStyle w:val="4"/>
      </w:pPr>
      <w:bookmarkStart w:id="21" w:name="_Toc7267"/>
      <w:r>
        <w:rPr>
          <w:rFonts w:ascii="Calibri" w:hAnsi="Calibri" w:eastAsia="微软雅黑"/>
          <w:b w:val="0"/>
          <w:i w:val="0"/>
        </w:rPr>
        <w:t>8. Composite talent model</w:t>
      </w:r>
      <w:bookmarkEnd w:id="21"/>
    </w:p>
    <w:p w14:paraId="723EEE52">
      <w:r>
        <w:rPr>
          <w:rFonts w:ascii="Calibri" w:hAnsi="Calibri" w:eastAsia="微软雅黑"/>
          <w:b w:val="0"/>
          <w:i w:val="0"/>
        </w:rPr>
        <w:t>Across all 60 listings, the recurring attributes are:</w:t>
      </w:r>
    </w:p>
    <w:p w14:paraId="378D5816">
      <w:pPr>
        <w:numPr>
          <w:ilvl w:val="0"/>
          <w:numId w:val="7"/>
        </w:numPr>
        <w:spacing w:after="160" w:line="280" w:lineRule="auto"/>
      </w:pPr>
      <w:r>
        <w:rPr>
          <w:rFonts w:ascii="Calibri" w:hAnsi="Calibri" w:eastAsia="微软雅黑"/>
          <w:b/>
          <w:i w:val="0"/>
        </w:rPr>
        <w:t>Structured problem solving:</w:t>
      </w:r>
      <w:r>
        <w:rPr>
          <w:rFonts w:ascii="Calibri" w:hAnsi="Calibri" w:eastAsia="微软雅黑"/>
          <w:b w:val="0"/>
          <w:i w:val="0"/>
        </w:rPr>
        <w:t xml:space="preserve"> rigorous decomposition rather than credential matching alone.</w:t>
      </w:r>
    </w:p>
    <w:p w14:paraId="218A767F">
      <w:pPr>
        <w:numPr>
          <w:ilvl w:val="0"/>
          <w:numId w:val="7"/>
        </w:numPr>
        <w:spacing w:after="160" w:line="280" w:lineRule="auto"/>
      </w:pPr>
      <w:r>
        <w:rPr>
          <w:rFonts w:ascii="Calibri" w:hAnsi="Calibri" w:eastAsia="微软雅黑"/>
          <w:b/>
          <w:i w:val="0"/>
        </w:rPr>
        <w:t>Learning velocity and humility:</w:t>
      </w:r>
      <w:r>
        <w:rPr>
          <w:rFonts w:ascii="Calibri" w:hAnsi="Calibri" w:eastAsia="微软雅黑"/>
          <w:b w:val="0"/>
          <w:i w:val="0"/>
        </w:rPr>
        <w:t xml:space="preserve"> asking questions, admitting mistakes and updating quickly.</w:t>
      </w:r>
    </w:p>
    <w:p w14:paraId="6C91F4DB">
      <w:pPr>
        <w:numPr>
          <w:ilvl w:val="0"/>
          <w:numId w:val="7"/>
        </w:numPr>
        <w:spacing w:after="160" w:line="280" w:lineRule="auto"/>
      </w:pPr>
      <w:r>
        <w:rPr>
          <w:rFonts w:ascii="Calibri" w:hAnsi="Calibri" w:eastAsia="微软雅黑"/>
          <w:b/>
          <w:i w:val="0"/>
        </w:rPr>
        <w:t>Programming and systems literacy:</w:t>
      </w:r>
      <w:r>
        <w:rPr>
          <w:rFonts w:ascii="Calibri" w:hAnsi="Calibri" w:eastAsia="微软雅黑"/>
          <w:b w:val="0"/>
          <w:i w:val="0"/>
        </w:rPr>
        <w:t xml:space="preserve"> even non-SWE technical roles interact with code, automation or production systems.</w:t>
      </w:r>
    </w:p>
    <w:p w14:paraId="7ADB18DF">
      <w:pPr>
        <w:numPr>
          <w:ilvl w:val="0"/>
          <w:numId w:val="7"/>
        </w:numPr>
        <w:spacing w:after="160" w:line="280" w:lineRule="auto"/>
      </w:pPr>
      <w:r>
        <w:rPr>
          <w:rFonts w:ascii="Calibri" w:hAnsi="Calibri" w:eastAsia="微软雅黑"/>
          <w:b/>
          <w:i w:val="0"/>
        </w:rPr>
        <w:t>Precise communication:</w:t>
      </w:r>
      <w:r>
        <w:rPr>
          <w:rFonts w:ascii="Calibri" w:hAnsi="Calibri" w:eastAsia="微软雅黑"/>
          <w:b w:val="0"/>
          <w:i w:val="0"/>
        </w:rPr>
        <w:t xml:space="preserve"> research, trading, controls and operations all require reasoning to move across teams.</w:t>
      </w:r>
    </w:p>
    <w:p w14:paraId="52B7987E">
      <w:pPr>
        <w:numPr>
          <w:ilvl w:val="0"/>
          <w:numId w:val="7"/>
        </w:numPr>
        <w:spacing w:after="160" w:line="280" w:lineRule="auto"/>
      </w:pPr>
      <w:r>
        <w:rPr>
          <w:rFonts w:ascii="Calibri" w:hAnsi="Calibri" w:eastAsia="微软雅黑"/>
          <w:b/>
          <w:i w:val="0"/>
        </w:rPr>
        <w:t>Ownership under consequence:</w:t>
      </w:r>
      <w:r>
        <w:rPr>
          <w:rFonts w:ascii="Calibri" w:hAnsi="Calibri" w:eastAsia="微软雅黑"/>
          <w:b w:val="0"/>
          <w:i w:val="0"/>
        </w:rPr>
        <w:t xml:space="preserve"> reliability, risk, client outcomes and market decisions are real production responsibilities.</w:t>
      </w:r>
    </w:p>
    <w:p w14:paraId="67042CAB">
      <w:pPr>
        <w:numPr>
          <w:ilvl w:val="0"/>
          <w:numId w:val="7"/>
        </w:numPr>
        <w:spacing w:after="160" w:line="280" w:lineRule="auto"/>
      </w:pPr>
      <w:r>
        <w:rPr>
          <w:rFonts w:ascii="Calibri" w:hAnsi="Calibri" w:eastAsia="微软雅黑"/>
          <w:b/>
          <w:i w:val="0"/>
        </w:rPr>
        <w:t>Generalist-specialist combination:</w:t>
      </w:r>
      <w:r>
        <w:rPr>
          <w:rFonts w:ascii="Calibri" w:hAnsi="Calibri" w:eastAsia="微软雅黑"/>
          <w:b w:val="0"/>
          <w:i w:val="0"/>
        </w:rPr>
        <w:t xml:space="preserve"> deep domain skill plus willingness to cross functional boundaries.</w:t>
      </w:r>
    </w:p>
    <w:p w14:paraId="6AAEF0F0">
      <w:pPr>
        <w:numPr>
          <w:ilvl w:val="0"/>
          <w:numId w:val="7"/>
        </w:numPr>
        <w:spacing w:after="160" w:line="280" w:lineRule="auto"/>
      </w:pPr>
      <w:r>
        <w:rPr>
          <w:rFonts w:ascii="Calibri" w:hAnsi="Calibri" w:eastAsia="微软雅黑"/>
          <w:b/>
          <w:i w:val="0"/>
        </w:rPr>
        <w:t>Global collaboration with regional context:</w:t>
      </w:r>
      <w:r>
        <w:rPr>
          <w:rFonts w:ascii="Calibri" w:hAnsi="Calibri" w:eastAsia="微软雅黑"/>
          <w:b w:val="0"/>
          <w:i w:val="0"/>
        </w:rPr>
        <w:t xml:space="preserve"> local market, legal and client knowledge connected to global teams.</w:t>
      </w:r>
    </w:p>
    <w:p w14:paraId="62CCE0A9">
      <w:pPr>
        <w:pStyle w:val="4"/>
      </w:pPr>
      <w:bookmarkStart w:id="22" w:name="_Toc8230"/>
      <w:r>
        <w:rPr>
          <w:rFonts w:ascii="Calibri" w:hAnsi="Calibri" w:eastAsia="微软雅黑"/>
          <w:b w:val="0"/>
          <w:i w:val="0"/>
        </w:rPr>
        <w:t>9. PCT candidate implications</w:t>
      </w:r>
      <w:bookmarkEnd w:id="22"/>
    </w:p>
    <w:p w14:paraId="3ACB599A">
      <w:r>
        <w:rPr>
          <w:rFonts w:ascii="Calibri" w:hAnsi="Calibri" w:eastAsia="微软雅黑"/>
          <w:b w:val="0"/>
          <w:i w:val="0"/>
        </w:rPr>
        <w:t>This report is not an instruction to submit 60 applications. Jane Street states that one application may be considered across roles and offices; PCT should therefore choose one anchor and no more than two coherent secondary interests.</w:t>
      </w:r>
    </w:p>
    <w:p w14:paraId="08506E44">
      <w:pPr>
        <w:pStyle w:val="5"/>
      </w:pPr>
      <w:bookmarkStart w:id="23" w:name="_Toc15739"/>
      <w:r>
        <w:rPr>
          <w:rFonts w:ascii="Calibri" w:hAnsi="Calibri" w:eastAsia="微软雅黑"/>
          <w:b w:val="0"/>
          <w:i w:val="0"/>
        </w:rPr>
        <w:t>Evidence-near calibration lanes</w:t>
      </w:r>
      <w:bookmarkEnd w:id="23"/>
    </w:p>
    <w:p w14:paraId="1569E80B">
      <w:pPr>
        <w:numPr>
          <w:ilvl w:val="0"/>
          <w:numId w:val="8"/>
        </w:numPr>
        <w:spacing w:after="160" w:line="280" w:lineRule="auto"/>
      </w:pPr>
      <w:r>
        <w:rPr>
          <w:rFonts w:ascii="Calibri" w:hAnsi="Calibri" w:eastAsia="微软雅黑"/>
          <w:b w:val="0"/>
          <w:i w:val="0"/>
        </w:rPr>
        <w:t>Infrastructure Automation Specialist</w:t>
      </w:r>
    </w:p>
    <w:p w14:paraId="54401FEE">
      <w:pPr>
        <w:numPr>
          <w:ilvl w:val="0"/>
          <w:numId w:val="8"/>
        </w:numPr>
        <w:spacing w:after="160" w:line="280" w:lineRule="auto"/>
      </w:pPr>
      <w:r>
        <w:rPr>
          <w:rFonts w:ascii="Calibri" w:hAnsi="Calibri" w:eastAsia="微软雅黑"/>
          <w:b w:val="0"/>
          <w:i w:val="0"/>
        </w:rPr>
        <w:t>Data Engineer</w:t>
      </w:r>
    </w:p>
    <w:p w14:paraId="6CCC9FD8">
      <w:pPr>
        <w:numPr>
          <w:ilvl w:val="0"/>
          <w:numId w:val="8"/>
        </w:numPr>
        <w:spacing w:after="160" w:line="280" w:lineRule="auto"/>
      </w:pPr>
      <w:r>
        <w:rPr>
          <w:rFonts w:ascii="Calibri" w:hAnsi="Calibri" w:eastAsia="微软雅黑"/>
          <w:b w:val="0"/>
          <w:i w:val="0"/>
        </w:rPr>
        <w:t>Trading Desk Operations Engineer</w:t>
      </w:r>
    </w:p>
    <w:p w14:paraId="652AADEC">
      <w:pPr>
        <w:numPr>
          <w:ilvl w:val="0"/>
          <w:numId w:val="8"/>
        </w:numPr>
        <w:spacing w:after="160" w:line="280" w:lineRule="auto"/>
      </w:pPr>
      <w:r>
        <w:rPr>
          <w:rFonts w:ascii="Calibri" w:hAnsi="Calibri" w:eastAsia="微软雅黑"/>
          <w:b w:val="0"/>
          <w:i w:val="0"/>
        </w:rPr>
        <w:t>Production Engineer</w:t>
      </w:r>
    </w:p>
    <w:p w14:paraId="1D81FD78">
      <w:pPr>
        <w:numPr>
          <w:ilvl w:val="0"/>
          <w:numId w:val="8"/>
        </w:numPr>
        <w:spacing w:after="160" w:line="280" w:lineRule="auto"/>
      </w:pPr>
      <w:r>
        <w:rPr>
          <w:rFonts w:ascii="Calibri" w:hAnsi="Calibri" w:eastAsia="微软雅黑"/>
          <w:b w:val="0"/>
          <w:i w:val="0"/>
        </w:rPr>
        <w:t>FIX Onboarding and Connectivity Engineer</w:t>
      </w:r>
    </w:p>
    <w:p w14:paraId="4276486C">
      <w:pPr>
        <w:numPr>
          <w:ilvl w:val="0"/>
          <w:numId w:val="8"/>
        </w:numPr>
        <w:spacing w:after="160" w:line="280" w:lineRule="auto"/>
      </w:pPr>
      <w:r>
        <w:rPr>
          <w:rFonts w:ascii="Calibri" w:hAnsi="Calibri" w:eastAsia="微软雅黑"/>
          <w:b w:val="0"/>
          <w:i w:val="0"/>
        </w:rPr>
        <w:t>Operations Specialist</w:t>
      </w:r>
    </w:p>
    <w:p w14:paraId="1680E3AC">
      <w:r>
        <w:rPr>
          <w:rFonts w:ascii="Calibri" w:hAnsi="Calibri" w:eastAsia="微软雅黑"/>
          <w:b w:val="0"/>
          <w:i w:val="0"/>
        </w:rPr>
        <w:t>These are thematic bridges, not claims of current qualification. Production depth, FIX, Linux, incident ownership and experience requirements remain gates.</w:t>
      </w:r>
    </w:p>
    <w:p w14:paraId="63EF6F53">
      <w:pPr>
        <w:pStyle w:val="5"/>
      </w:pPr>
      <w:bookmarkStart w:id="24" w:name="_Toc6799"/>
      <w:r>
        <w:rPr>
          <w:rFonts w:ascii="Calibri" w:hAnsi="Calibri" w:eastAsia="微软雅黑"/>
          <w:b w:val="0"/>
          <w:i w:val="0"/>
        </w:rPr>
        <w:t>North-star capability lanes</w:t>
      </w:r>
      <w:bookmarkEnd w:id="24"/>
    </w:p>
    <w:p w14:paraId="080BF7A1">
      <w:pPr>
        <w:numPr>
          <w:ilvl w:val="0"/>
          <w:numId w:val="8"/>
        </w:numPr>
        <w:spacing w:after="160" w:line="280" w:lineRule="auto"/>
      </w:pPr>
      <w:r>
        <w:rPr>
          <w:rFonts w:ascii="Calibri" w:hAnsi="Calibri" w:eastAsia="微软雅黑"/>
          <w:b w:val="0"/>
          <w:i w:val="0"/>
        </w:rPr>
        <w:t>Software Engineer</w:t>
      </w:r>
    </w:p>
    <w:p w14:paraId="48C44853">
      <w:pPr>
        <w:numPr>
          <w:ilvl w:val="0"/>
          <w:numId w:val="8"/>
        </w:numPr>
        <w:spacing w:after="160" w:line="280" w:lineRule="auto"/>
      </w:pPr>
      <w:r>
        <w:rPr>
          <w:rFonts w:ascii="Calibri" w:hAnsi="Calibri" w:eastAsia="微软雅黑"/>
          <w:b w:val="0"/>
          <w:i w:val="0"/>
        </w:rPr>
        <w:t>Quantitative Researcher</w:t>
      </w:r>
    </w:p>
    <w:p w14:paraId="48876F9B">
      <w:pPr>
        <w:numPr>
          <w:ilvl w:val="0"/>
          <w:numId w:val="8"/>
        </w:numPr>
        <w:spacing w:after="160" w:line="280" w:lineRule="auto"/>
      </w:pPr>
      <w:r>
        <w:rPr>
          <w:rFonts w:ascii="Calibri" w:hAnsi="Calibri" w:eastAsia="微软雅黑"/>
          <w:b w:val="0"/>
          <w:i w:val="0"/>
        </w:rPr>
        <w:t>Quantitative Trader</w:t>
      </w:r>
    </w:p>
    <w:p w14:paraId="534BFEE2">
      <w:pPr>
        <w:numPr>
          <w:ilvl w:val="0"/>
          <w:numId w:val="8"/>
        </w:numPr>
        <w:spacing w:after="160" w:line="280" w:lineRule="auto"/>
      </w:pPr>
      <w:r>
        <w:rPr>
          <w:rFonts w:ascii="Calibri" w:hAnsi="Calibri" w:eastAsia="微软雅黑"/>
          <w:b w:val="0"/>
          <w:i w:val="0"/>
        </w:rPr>
        <w:t>Machine Learning Research Engineer / Researcher / Performance Engineer</w:t>
      </w:r>
    </w:p>
    <w:p w14:paraId="57153327">
      <w:r>
        <w:rPr>
          <w:rFonts w:ascii="Calibri" w:hAnsi="Calibri" w:eastAsia="微软雅黑"/>
          <w:b w:val="0"/>
          <w:i w:val="0"/>
        </w:rPr>
        <w:t>These lanes should drive PCV/PIT evidence design: algorithms, systems, research quality, probability, ML systems and production defense.</w:t>
      </w:r>
    </w:p>
    <w:p w14:paraId="3FDD940C">
      <w:pPr>
        <w:pStyle w:val="5"/>
      </w:pPr>
      <w:bookmarkStart w:id="25" w:name="_Toc5963"/>
      <w:r>
        <w:rPr>
          <w:rFonts w:ascii="Calibri" w:hAnsi="Calibri" w:eastAsia="微软雅黑"/>
          <w:b w:val="0"/>
          <w:i w:val="0"/>
        </w:rPr>
        <w:t>FICC and macro adjacency</w:t>
      </w:r>
      <w:bookmarkEnd w:id="25"/>
    </w:p>
    <w:p w14:paraId="508E1CE9">
      <w:r>
        <w:rPr>
          <w:rFonts w:ascii="Calibri" w:hAnsi="Calibri" w:eastAsia="微软雅黑"/>
          <w:b w:val="0"/>
          <w:i w:val="0"/>
        </w:rPr>
        <w:t>Financing Specialist and Macro Analyst are relevant to FICC interests but require direct securities-financing or tradable macro evidence. Interest alone is not sufficient.</w:t>
      </w:r>
    </w:p>
    <w:p w14:paraId="2EB4C8F2">
      <w:pPr>
        <w:pStyle w:val="5"/>
      </w:pPr>
      <w:bookmarkStart w:id="26" w:name="_Toc2977"/>
      <w:r>
        <w:rPr>
          <w:rFonts w:ascii="Calibri" w:hAnsi="Calibri" w:eastAsia="微软雅黑"/>
          <w:b w:val="0"/>
          <w:i w:val="0"/>
        </w:rPr>
        <w:t>Eligibility boundary</w:t>
      </w:r>
      <w:bookmarkEnd w:id="26"/>
    </w:p>
    <w:p w14:paraId="622FFF85">
      <w:r>
        <w:rPr>
          <w:rFonts w:ascii="Calibri" w:hAnsi="Calibri" w:eastAsia="微软雅黑"/>
          <w:b w:val="0"/>
          <w:i w:val="0"/>
        </w:rPr>
        <w:t>All New Grad and Internship listings require explicit eligibility review. A role's conceptual fit does not override student status, graduation timing or full-time-start requirements.</w:t>
      </w:r>
    </w:p>
    <w:p w14:paraId="52525BDB">
      <w:pPr>
        <w:pStyle w:val="4"/>
      </w:pPr>
      <w:bookmarkStart w:id="27" w:name="_Toc15277"/>
      <w:r>
        <w:rPr>
          <w:rFonts w:ascii="Calibri" w:hAnsi="Calibri" w:eastAsia="微软雅黑"/>
          <w:b w:val="0"/>
          <w:i w:val="0"/>
        </w:rPr>
        <w:t>10. What the hiring surface cannot prove</w:t>
      </w:r>
      <w:bookmarkEnd w:id="27"/>
    </w:p>
    <w:p w14:paraId="7D699A2B">
      <w:pPr>
        <w:numPr>
          <w:ilvl w:val="0"/>
          <w:numId w:val="8"/>
        </w:numPr>
        <w:spacing w:after="160" w:line="280" w:lineRule="auto"/>
      </w:pPr>
      <w:r>
        <w:rPr>
          <w:rFonts w:ascii="Calibri" w:hAnsi="Calibri" w:eastAsia="微软雅黑"/>
          <w:b w:val="0"/>
          <w:i w:val="0"/>
        </w:rPr>
        <w:t>Listing count is not team headcount or planned hires.</w:t>
      </w:r>
    </w:p>
    <w:p w14:paraId="391B7E53">
      <w:pPr>
        <w:numPr>
          <w:ilvl w:val="0"/>
          <w:numId w:val="8"/>
        </w:numPr>
        <w:spacing w:after="160" w:line="280" w:lineRule="auto"/>
      </w:pPr>
      <w:r>
        <w:rPr>
          <w:rFonts w:ascii="Calibri" w:hAnsi="Calibri" w:eastAsia="微软雅黑"/>
          <w:b w:val="0"/>
          <w:i w:val="0"/>
        </w:rPr>
        <w:t>A listing may support multiple offices or remain open continuously.</w:t>
      </w:r>
    </w:p>
    <w:p w14:paraId="08AFD945">
      <w:pPr>
        <w:numPr>
          <w:ilvl w:val="0"/>
          <w:numId w:val="8"/>
        </w:numPr>
        <w:spacing w:after="160" w:line="280" w:lineRule="auto"/>
      </w:pPr>
      <w:r>
        <w:rPr>
          <w:rFonts w:ascii="Calibri" w:hAnsi="Calibri" w:eastAsia="微软雅黑"/>
          <w:b w:val="0"/>
          <w:i w:val="0"/>
        </w:rPr>
        <w:t>The feed provides no defensible Hong Kong compensation range.</w:t>
      </w:r>
    </w:p>
    <w:p w14:paraId="2338C8A9">
      <w:pPr>
        <w:numPr>
          <w:ilvl w:val="0"/>
          <w:numId w:val="8"/>
        </w:numPr>
        <w:spacing w:after="160" w:line="280" w:lineRule="auto"/>
      </w:pPr>
      <w:r>
        <w:rPr>
          <w:rFonts w:ascii="Calibri" w:hAnsi="Calibri" w:eastAsia="微软雅黑"/>
          <w:b w:val="0"/>
          <w:i w:val="0"/>
        </w:rPr>
        <w:t>No public source establishes reporting lines, team size, budget or role urgency.</w:t>
      </w:r>
    </w:p>
    <w:p w14:paraId="39F29228">
      <w:pPr>
        <w:numPr>
          <w:ilvl w:val="0"/>
          <w:numId w:val="8"/>
        </w:numPr>
        <w:spacing w:after="160" w:line="280" w:lineRule="auto"/>
      </w:pPr>
      <w:r>
        <w:rPr>
          <w:rFonts w:ascii="Calibri" w:hAnsi="Calibri" w:eastAsia="微软雅黑"/>
          <w:b w:val="0"/>
          <w:i w:val="0"/>
        </w:rPr>
        <w:t>A removed listing does not reveal whether it was filled, paused or seasonally rotated.</w:t>
      </w:r>
    </w:p>
    <w:p w14:paraId="7CEB93D5">
      <w:pPr>
        <w:numPr>
          <w:ilvl w:val="0"/>
          <w:numId w:val="8"/>
        </w:numPr>
        <w:spacing w:after="160" w:line="280" w:lineRule="auto"/>
      </w:pPr>
      <w:r>
        <w:rPr>
          <w:rFonts w:ascii="Calibri" w:hAnsi="Calibri" w:eastAsia="微软雅黑"/>
          <w:b w:val="0"/>
          <w:i w:val="0"/>
        </w:rPr>
        <w:t>PCT role-fit observations are hypotheses, not hiring probabilities.</w:t>
      </w:r>
    </w:p>
    <w:p w14:paraId="4F81EB1E">
      <w:pPr>
        <w:pStyle w:val="4"/>
      </w:pPr>
      <w:bookmarkStart w:id="28" w:name="_Toc24145"/>
      <w:r>
        <w:rPr>
          <w:rFonts w:ascii="Calibri" w:hAnsi="Calibri" w:eastAsia="微软雅黑"/>
          <w:b w:val="0"/>
          <w:i w:val="0"/>
        </w:rPr>
        <w:t>11. Recommended next actions</w:t>
      </w:r>
      <w:bookmarkEnd w:id="28"/>
    </w:p>
    <w:p w14:paraId="3FEC1BC5">
      <w:pPr>
        <w:numPr>
          <w:ilvl w:val="0"/>
          <w:numId w:val="7"/>
        </w:numPr>
        <w:spacing w:after="160" w:line="280" w:lineRule="auto"/>
      </w:pPr>
      <w:r>
        <w:rPr>
          <w:rFonts w:ascii="Calibri" w:hAnsi="Calibri" w:eastAsia="微软雅黑"/>
          <w:b w:val="0"/>
          <w:i w:val="0"/>
        </w:rPr>
        <w:t>Freeze one Experienced anchor and at most two secondary interests.</w:t>
      </w:r>
    </w:p>
    <w:p w14:paraId="58127491">
      <w:pPr>
        <w:numPr>
          <w:ilvl w:val="0"/>
          <w:numId w:val="7"/>
        </w:numPr>
        <w:spacing w:after="160" w:line="280" w:lineRule="auto"/>
      </w:pPr>
      <w:r>
        <w:rPr>
          <w:rFonts w:ascii="Calibri" w:hAnsi="Calibri" w:eastAsia="微软雅黑"/>
          <w:b w:val="0"/>
          <w:i w:val="0"/>
        </w:rPr>
        <w:t>Verify exact eligibility and experience gates on the submission date.</w:t>
      </w:r>
    </w:p>
    <w:p w14:paraId="6E8D0588">
      <w:pPr>
        <w:numPr>
          <w:ilvl w:val="0"/>
          <w:numId w:val="7"/>
        </w:numPr>
        <w:spacing w:after="160" w:line="280" w:lineRule="auto"/>
      </w:pPr>
      <w:r>
        <w:rPr>
          <w:rFonts w:ascii="Calibri" w:hAnsi="Calibri" w:eastAsia="微软雅黑"/>
          <w:b w:val="0"/>
          <w:i w:val="0"/>
        </w:rPr>
        <w:t>Convert the selected JDs into a requirement-to-evidence matrix in PIT.</w:t>
      </w:r>
    </w:p>
    <w:p w14:paraId="3BC57F5E">
      <w:pPr>
        <w:numPr>
          <w:ilvl w:val="0"/>
          <w:numId w:val="7"/>
        </w:numPr>
        <w:spacing w:after="160" w:line="280" w:lineRule="auto"/>
      </w:pPr>
      <w:r>
        <w:rPr>
          <w:rFonts w:ascii="Calibri" w:hAnsi="Calibri" w:eastAsia="微软雅黑"/>
          <w:b w:val="0"/>
          <w:i w:val="0"/>
        </w:rPr>
        <w:t>Route only truthful, source-backed claims into the corresponding PCV package.</w:t>
      </w:r>
    </w:p>
    <w:p w14:paraId="3F6ED179">
      <w:pPr>
        <w:numPr>
          <w:ilvl w:val="0"/>
          <w:numId w:val="7"/>
        </w:numPr>
        <w:spacing w:after="160" w:line="280" w:lineRule="auto"/>
      </w:pPr>
      <w:r>
        <w:rPr>
          <w:rFonts w:ascii="Calibri" w:hAnsi="Calibri" w:eastAsia="微软雅黑"/>
          <w:b w:val="0"/>
          <w:i w:val="0"/>
        </w:rPr>
        <w:t>Re-fetch the official feed immediately before any application.</w:t>
      </w:r>
    </w:p>
    <w:p w14:paraId="1BBB977A">
      <w:pPr>
        <w:numPr>
          <w:ilvl w:val="0"/>
          <w:numId w:val="7"/>
        </w:numPr>
        <w:spacing w:after="160" w:line="280" w:lineRule="auto"/>
      </w:pPr>
      <w:r>
        <w:rPr>
          <w:rFonts w:ascii="Calibri" w:hAnsi="Calibri" w:eastAsia="微软雅黑"/>
          <w:b w:val="0"/>
          <w:i w:val="0"/>
        </w:rPr>
        <w:t>Use PEXT to require an application receipt, follow-up date and closure result.</w:t>
      </w:r>
    </w:p>
    <w:p w14:paraId="1035AFD6">
      <w:r>
        <w:br w:type="page"/>
      </w:r>
    </w:p>
    <w:p w14:paraId="11DBB37E">
      <w:pPr>
        <w:pStyle w:val="3"/>
      </w:pPr>
      <w:bookmarkStart w:id="29" w:name="_Toc4160"/>
      <w:r>
        <w:rPr>
          <w:rFonts w:ascii="Calibri" w:hAnsi="Calibri" w:eastAsia="微软雅黑"/>
          <w:b w:val="0"/>
          <w:i w:val="0"/>
        </w:rPr>
        <w:t>Appendix A - Every Experienced role</w:t>
      </w:r>
      <w:bookmarkEnd w:id="29"/>
    </w:p>
    <w:p w14:paraId="165D8D11">
      <w:pPr>
        <w:pStyle w:val="4"/>
      </w:pPr>
      <w:bookmarkStart w:id="30" w:name="_Toc22096"/>
      <w:r>
        <w:rPr>
          <w:rFonts w:ascii="Calibri" w:hAnsi="Calibri" w:eastAsia="微软雅黑"/>
          <w:b w:val="0"/>
          <w:i w:val="0"/>
        </w:rPr>
        <w:t>Experienced: Cybersecurity</w:t>
      </w:r>
      <w:bookmarkEnd w:id="30"/>
    </w:p>
    <w:p w14:paraId="39D16D47">
      <w:pPr>
        <w:pStyle w:val="5"/>
        <w:keepNext/>
      </w:pPr>
      <w:bookmarkStart w:id="31" w:name="_Toc13369"/>
      <w:r>
        <w:rPr>
          <w:rFonts w:ascii="Calibri" w:hAnsi="Calibri" w:eastAsia="微软雅黑"/>
          <w:b w:val="0"/>
          <w:i w:val="0"/>
        </w:rPr>
        <w:t>1. Cybersecurity Engineer</w:t>
      </w:r>
      <w:bookmarkEnd w:id="31"/>
    </w:p>
    <w:p w14:paraId="3A6ACFA9">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"https://www.janestreet.com/join-jane-street/position/8516108002/" \h </w:instrText>
      </w:r>
      <w:r>
        <w:fldChar w:fldCharType="separate"/>
      </w:r>
      <w:r>
        <w:rPr>
          <w:rFonts w:ascii="Calibri" w:hAnsi="Calibri" w:eastAsia="微软雅黑"/>
          <w:color w:val="2E74B5"/>
          <w:u w:val="single"/>
        </w:rPr>
        <w:t>8516108002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29D82342">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Cybersecurity / Cybersecurity</w:t>
      </w:r>
    </w:p>
    <w:p w14:paraId="5217CE86">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横跨应用、终端、网络和身份系统，提升公司整体安全防御能力。</w:t>
      </w:r>
    </w:p>
    <w:p w14:paraId="3B3DEC0F">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能够动手构建安全工具、理解攻击面并与工程团队协作的安全工程师。</w:t>
      </w:r>
    </w:p>
    <w:p w14:paraId="2D67F1BC">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67398EFD">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APAC 技术栈需要本地、持续和工程化的安全能力。</w:t>
      </w:r>
    </w:p>
    <w:p w14:paraId="10FF5060">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317 words; 6 list items; SHA-256 </w:t>
      </w:r>
      <w:r>
        <w:rPr>
          <w:rFonts w:ascii="Consolas" w:hAnsi="Consolas" w:eastAsia="微软雅黑"/>
          <w:b w:val="0"/>
          <w:i w:val="0"/>
          <w:color w:val="1F4D78"/>
          <w:sz w:val="18"/>
          <w:shd w:val="clear" w:fill="F2F4F7"/>
        </w:rPr>
        <w:t>0ec53b1230380a69cf58a3a5d839cf899d7c516d60f6841691965be960e5f853</w:t>
      </w:r>
    </w:p>
    <w:p w14:paraId="4CFE21C4">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5ACB208C">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06D653EB">
      <w:pPr>
        <w:pStyle w:val="5"/>
        <w:keepNext/>
      </w:pPr>
      <w:bookmarkStart w:id="32" w:name="_Toc32548"/>
      <w:r>
        <w:rPr>
          <w:rFonts w:ascii="Calibri" w:hAnsi="Calibri" w:eastAsia="微软雅黑"/>
          <w:b w:val="0"/>
          <w:i w:val="0"/>
        </w:rPr>
        <w:t>2. Cybersecurity Engineer - Detection and Response</w:t>
      </w:r>
      <w:bookmarkEnd w:id="32"/>
    </w:p>
    <w:p w14:paraId="3BC2E7EE">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"https://www.janestreet.com/join-jane-street/position/7642886002/" \h </w:instrText>
      </w:r>
      <w:r>
        <w:fldChar w:fldCharType="separate"/>
      </w:r>
      <w:r>
        <w:rPr>
          <w:rFonts w:ascii="Calibri" w:hAnsi="Calibri" w:eastAsia="微软雅黑"/>
          <w:color w:val="2E74B5"/>
          <w:u w:val="single"/>
        </w:rPr>
        <w:t>7642886002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5675E90F">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Cybersecurity / Cybersecurity</w:t>
      </w:r>
    </w:p>
    <w:p w14:paraId="28099EC3">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开发检测、威胁狩猎和事件响应能力，并把安全信号转化为可执行处置。</w:t>
      </w:r>
    </w:p>
    <w:p w14:paraId="5C1A703B">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兼具检测工程、取证、自动化和高压事件处理能力的安全专家。</w:t>
      </w:r>
    </w:p>
    <w:p w14:paraId="394F56E6">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1F6226E6">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角色从 Analyst 命名升级为 Engineer，反映检测响应工作更偏工程化建设。</w:t>
      </w:r>
    </w:p>
    <w:p w14:paraId="697CB689">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433 words; 11 list items; SHA-256 </w:t>
      </w:r>
      <w:r>
        <w:rPr>
          <w:rFonts w:ascii="Consolas" w:hAnsi="Consolas" w:eastAsia="微软雅黑"/>
          <w:b w:val="0"/>
          <w:i w:val="0"/>
          <w:color w:val="1F4D78"/>
          <w:sz w:val="18"/>
          <w:shd w:val="clear" w:fill="F2F4F7"/>
        </w:rPr>
        <w:t>5e52f17d1caeff97cd09a2254e0ffd8f81f363ed263151dd40a171a8d8b7cc09</w:t>
      </w:r>
    </w:p>
    <w:p w14:paraId="3187E1BC">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369E7D09">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5C5E8974">
      <w:pPr>
        <w:pStyle w:val="5"/>
        <w:keepNext/>
      </w:pPr>
      <w:bookmarkStart w:id="33" w:name="_Toc20894"/>
      <w:r>
        <w:rPr>
          <w:rFonts w:ascii="Calibri" w:hAnsi="Calibri" w:eastAsia="微软雅黑"/>
          <w:b w:val="0"/>
          <w:i w:val="0"/>
        </w:rPr>
        <w:t>3. Cybersecurity Engineer - Threat Modelling</w:t>
      </w:r>
      <w:bookmarkEnd w:id="33"/>
    </w:p>
    <w:p w14:paraId="52D31EBD">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"https://www.janestreet.com/join-jane-street/position/7998232002/" \h </w:instrText>
      </w:r>
      <w:r>
        <w:fldChar w:fldCharType="separate"/>
      </w:r>
      <w:r>
        <w:rPr>
          <w:rFonts w:ascii="Calibri" w:hAnsi="Calibri" w:eastAsia="微软雅黑"/>
          <w:color w:val="2E74B5"/>
          <w:u w:val="single"/>
        </w:rPr>
        <w:t>7998232002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5C34952A">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Cybersecurity / Cybersecurity</w:t>
      </w:r>
    </w:p>
    <w:p w14:paraId="52F1257D">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在应用、数据、基础设施和流程设计阶段识别威胁并推动安全改进。</w:t>
      </w:r>
    </w:p>
    <w:p w14:paraId="04FF1747">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懂软件架构、攻击路径、风险优先级和安全评审的 hands-on 工程师。</w:t>
      </w:r>
    </w:p>
    <w:p w14:paraId="3C18A6E6">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00E79EF1">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香港安全团队覆盖从预防性设计到检测响应的完整防线。</w:t>
      </w:r>
    </w:p>
    <w:p w14:paraId="0C85ABB7">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333 words; 10 list items; SHA-256 </w:t>
      </w:r>
      <w:r>
        <w:rPr>
          <w:rFonts w:ascii="Consolas" w:hAnsi="Consolas" w:eastAsia="微软雅黑"/>
          <w:b w:val="0"/>
          <w:i w:val="0"/>
          <w:color w:val="1F4D78"/>
          <w:sz w:val="18"/>
          <w:shd w:val="clear" w:fill="F2F4F7"/>
        </w:rPr>
        <w:t>0521470e3cf3f67de4795157a67604d93413173f5ef23548d87748f0eac3d2c9</w:t>
      </w:r>
    </w:p>
    <w:p w14:paraId="55B724E3">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Linux</w:t>
      </w:r>
    </w:p>
    <w:p w14:paraId="77D6596C">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6D4401B7">
      <w:pPr>
        <w:pStyle w:val="4"/>
      </w:pPr>
      <w:bookmarkStart w:id="34" w:name="_Toc23788"/>
      <w:r>
        <w:rPr>
          <w:rFonts w:ascii="Calibri" w:hAnsi="Calibri" w:eastAsia="微软雅黑"/>
          <w:b w:val="0"/>
          <w:i w:val="0"/>
        </w:rPr>
        <w:t>Experienced: Finance and Operations</w:t>
      </w:r>
      <w:bookmarkEnd w:id="34"/>
    </w:p>
    <w:p w14:paraId="1FEE535D">
      <w:pPr>
        <w:pStyle w:val="5"/>
        <w:keepNext/>
      </w:pPr>
      <w:bookmarkStart w:id="35" w:name="_Toc7554"/>
      <w:r>
        <w:rPr>
          <w:rFonts w:ascii="Calibri" w:hAnsi="Calibri" w:eastAsia="微软雅黑"/>
          <w:b w:val="0"/>
          <w:i w:val="0"/>
        </w:rPr>
        <w:t>4. Financial Reporting Accountant</w:t>
      </w:r>
      <w:bookmarkEnd w:id="35"/>
    </w:p>
    <w:p w14:paraId="281D83A0">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"https://www.janestreet.com/join-jane-street/position/8564592002/" \h </w:instrText>
      </w:r>
      <w:r>
        <w:fldChar w:fldCharType="separate"/>
      </w:r>
      <w:r>
        <w:rPr>
          <w:rFonts w:ascii="Calibri" w:hAnsi="Calibri" w:eastAsia="微软雅黑"/>
          <w:color w:val="2E74B5"/>
          <w:u w:val="single"/>
        </w:rPr>
        <w:t>8564592002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244E2C96">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Finance and Operations / Accounting</w:t>
      </w:r>
    </w:p>
    <w:p w14:paraId="7CA348ED">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维护 APAC 业务账簿、财务报告和实体层面的控制流程。</w:t>
      </w:r>
    </w:p>
    <w:p w14:paraId="4597A879">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具备专业会计资质、区域实体报告和跨团队协作能力的财务人员。</w:t>
      </w:r>
    </w:p>
    <w:p w14:paraId="2C5DD3B1">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23EDD8E2">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香港承担亚洲业务的实体级财务控制和报告责任。</w:t>
      </w:r>
    </w:p>
    <w:p w14:paraId="6521283B">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299 words; 13 list items; SHA-256 </w:t>
      </w:r>
      <w:r>
        <w:rPr>
          <w:rFonts w:ascii="Consolas" w:hAnsi="Consolas" w:eastAsia="微软雅黑"/>
          <w:b w:val="0"/>
          <w:i w:val="0"/>
          <w:color w:val="1F4D78"/>
          <w:sz w:val="18"/>
          <w:shd w:val="clear" w:fill="F2F4F7"/>
        </w:rPr>
        <w:t>cfa0b63158ab914d5fcdf650af3664332bce8aff23a92aacb6feccd70d1bf28b</w:t>
      </w:r>
    </w:p>
    <w:p w14:paraId="1101A0CB">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18B11C54">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3+ years</w:t>
      </w:r>
    </w:p>
    <w:p w14:paraId="268D404C">
      <w:pPr>
        <w:pStyle w:val="5"/>
        <w:keepNext/>
      </w:pPr>
      <w:bookmarkStart w:id="36" w:name="_Toc13362"/>
      <w:r>
        <w:rPr>
          <w:rFonts w:ascii="Calibri" w:hAnsi="Calibri" w:eastAsia="微软雅黑"/>
          <w:b w:val="0"/>
          <w:i w:val="0"/>
        </w:rPr>
        <w:t>5. Senior Financial Reporting Accountant</w:t>
      </w:r>
      <w:bookmarkEnd w:id="36"/>
    </w:p>
    <w:p w14:paraId="26E56DD4">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"https://www.janestreet.com/join-jane-street/position/8564603002/" \h </w:instrText>
      </w:r>
      <w:r>
        <w:fldChar w:fldCharType="separate"/>
      </w:r>
      <w:r>
        <w:rPr>
          <w:rFonts w:ascii="Calibri" w:hAnsi="Calibri" w:eastAsia="微软雅黑"/>
          <w:color w:val="2E74B5"/>
          <w:u w:val="single"/>
        </w:rPr>
        <w:t>8564603002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6657AA87">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Finance and Operations / Accounting</w:t>
      </w:r>
    </w:p>
    <w:p w14:paraId="4DC7DF63">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承担更高复杂度的 APAC 财务报告、控制和区域协调责任。</w:t>
      </w:r>
    </w:p>
    <w:p w14:paraId="0B77073F">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拥有深厚会计、审计、实体管理和团队影响力的高级财务专业人士。</w:t>
      </w:r>
    </w:p>
    <w:p w14:paraId="4F01CBF5">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5A101117">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亚洲财务控制正在增加 senior ownership，而非仅执行型会计岗位。</w:t>
      </w:r>
    </w:p>
    <w:p w14:paraId="7EA20ADC">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334 words; 14 list items; SHA-256 </w:t>
      </w:r>
      <w:r>
        <w:rPr>
          <w:rFonts w:ascii="Consolas" w:hAnsi="Consolas" w:eastAsia="微软雅黑"/>
          <w:b w:val="0"/>
          <w:i w:val="0"/>
          <w:color w:val="1F4D78"/>
          <w:sz w:val="18"/>
          <w:shd w:val="clear" w:fill="F2F4F7"/>
        </w:rPr>
        <w:t>6fb51beac47e719b06addbfee68054f01d96695320814a6e686a7585334d1f8b</w:t>
      </w:r>
    </w:p>
    <w:p w14:paraId="77A14072">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6E856BEB">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10+ years</w:t>
      </w:r>
    </w:p>
    <w:p w14:paraId="3740E3F3">
      <w:pPr>
        <w:pStyle w:val="5"/>
        <w:keepNext/>
      </w:pPr>
      <w:bookmarkStart w:id="37" w:name="_Toc9978"/>
      <w:r>
        <w:rPr>
          <w:rFonts w:ascii="Calibri" w:hAnsi="Calibri" w:eastAsia="微软雅黑"/>
          <w:b w:val="0"/>
          <w:i w:val="0"/>
        </w:rPr>
        <w:t>6. Financing Specialist</w:t>
      </w:r>
      <w:bookmarkEnd w:id="37"/>
    </w:p>
    <w:p w14:paraId="44998155">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"https://www.janestreet.com/join-jane-street/position/8585152002/" \h </w:instrText>
      </w:r>
      <w:r>
        <w:fldChar w:fldCharType="separate"/>
      </w:r>
      <w:r>
        <w:rPr>
          <w:rFonts w:ascii="Calibri" w:hAnsi="Calibri" w:eastAsia="微软雅黑"/>
          <w:color w:val="2E74B5"/>
          <w:u w:val="single"/>
        </w:rPr>
        <w:t>8585152002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5AA85ED2">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Finance and Operations / Financial Resource Management</w:t>
      </w:r>
    </w:p>
    <w:p w14:paraId="55CDCC1B">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跨资产类别建设 APAC 融资能力，管理资金来源、交易对手和资产负债约束。</w:t>
      </w:r>
    </w:p>
    <w:p w14:paraId="22B5F561">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熟悉证券融资、市场结构、交易对手和跨资产 funding 的资深专业人士。</w:t>
      </w:r>
    </w:p>
    <w:p w14:paraId="6F602F27">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79371309">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香港交易规模需要专门的本地融资与资本资源优化能力。</w:t>
      </w:r>
    </w:p>
    <w:p w14:paraId="45160934">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346 words; 15 list items; SHA-256 </w:t>
      </w:r>
      <w:r>
        <w:rPr>
          <w:rFonts w:ascii="Consolas" w:hAnsi="Consolas" w:eastAsia="微软雅黑"/>
          <w:b w:val="0"/>
          <w:i w:val="0"/>
          <w:color w:val="1F4D78"/>
          <w:sz w:val="18"/>
          <w:shd w:val="clear" w:fill="F2F4F7"/>
        </w:rPr>
        <w:t>3d2d4c80657a406741e6f334d6115a3a1c8892a79b2a85b0faee22ed268bb4ce</w:t>
      </w:r>
    </w:p>
    <w:p w14:paraId="650EB099">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Python / SQL</w:t>
      </w:r>
    </w:p>
    <w:p w14:paraId="2E885FBF">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7 years</w:t>
      </w:r>
    </w:p>
    <w:p w14:paraId="0308D14C">
      <w:pPr>
        <w:pStyle w:val="5"/>
        <w:keepNext/>
      </w:pPr>
      <w:bookmarkStart w:id="38" w:name="_Toc10630"/>
      <w:r>
        <w:rPr>
          <w:rFonts w:ascii="Calibri" w:hAnsi="Calibri" w:eastAsia="微软雅黑"/>
          <w:b w:val="0"/>
          <w:i w:val="0"/>
        </w:rPr>
        <w:t>7. Infrastructure Automation Specialist</w:t>
      </w:r>
      <w:bookmarkEnd w:id="38"/>
    </w:p>
    <w:p w14:paraId="7CA6441B">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"https://www.janestreet.com/join-jane-street/position/4760538002/" \h </w:instrText>
      </w:r>
      <w:r>
        <w:fldChar w:fldCharType="separate"/>
      </w:r>
      <w:r>
        <w:rPr>
          <w:rFonts w:ascii="Calibri" w:hAnsi="Calibri" w:eastAsia="微软雅黑"/>
          <w:color w:val="2E74B5"/>
          <w:u w:val="single"/>
        </w:rPr>
        <w:t>4760538002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7E43A293">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Finance and Operations / Operations</w:t>
      </w:r>
    </w:p>
    <w:p w14:paraId="05E3C610">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连接多个基础设施团队，自动化跨组流程、工具和控制。</w:t>
      </w:r>
    </w:p>
    <w:p w14:paraId="15506A58">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同时理解 operations、脚本、流程设计和跨团队交付的 automation builder。</w:t>
      </w:r>
    </w:p>
    <w:p w14:paraId="1C90A974">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56D5D5D6">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APAC 运营正从人工协调走向系统化、可审计的基础设施自动化。</w:t>
      </w:r>
    </w:p>
    <w:p w14:paraId="353D1587">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187 words; 6 list items; SHA-256 </w:t>
      </w:r>
      <w:r>
        <w:rPr>
          <w:rFonts w:ascii="Consolas" w:hAnsi="Consolas" w:eastAsia="微软雅黑"/>
          <w:b w:val="0"/>
          <w:i w:val="0"/>
          <w:color w:val="1F4D78"/>
          <w:sz w:val="18"/>
          <w:shd w:val="clear" w:fill="F2F4F7"/>
        </w:rPr>
        <w:t>7048e56cd622c95421711b1f557f19ab7e2dda8cd3159435d59ac61fc682f373</w:t>
      </w:r>
    </w:p>
    <w:p w14:paraId="47DDD17F">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669DE636">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287812DC">
      <w:pPr>
        <w:pStyle w:val="5"/>
        <w:keepNext/>
      </w:pPr>
      <w:bookmarkStart w:id="39" w:name="_Toc21220"/>
      <w:r>
        <w:rPr>
          <w:rFonts w:ascii="Calibri" w:hAnsi="Calibri" w:eastAsia="微软雅黑"/>
          <w:b w:val="0"/>
          <w:i w:val="0"/>
        </w:rPr>
        <w:t>8. Operations Specialist</w:t>
      </w:r>
      <w:bookmarkEnd w:id="39"/>
    </w:p>
    <w:p w14:paraId="786B4B25">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"https://www.janestreet.com/join-jane-street/position/8305174002/" \h </w:instrText>
      </w:r>
      <w:r>
        <w:fldChar w:fldCharType="separate"/>
      </w:r>
      <w:r>
        <w:rPr>
          <w:rFonts w:ascii="Calibri" w:hAnsi="Calibri" w:eastAsia="微软雅黑"/>
          <w:color w:val="2E74B5"/>
          <w:u w:val="single"/>
        </w:rPr>
        <w:t>8305174002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406B9B24">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Finance and Operations / Operations</w:t>
      </w:r>
    </w:p>
    <w:p w14:paraId="29098251">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保障资产、信息和交易流程顺畅流动，解决交易后及跨团队运营问题。</w:t>
      </w:r>
    </w:p>
    <w:p w14:paraId="4C1E95AE">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主动、细致、技术敏感并能在高节奏环境中持续改进流程的运营人才。</w:t>
      </w:r>
    </w:p>
    <w:p w14:paraId="4D37B246">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37A83EB2">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交易规模需要本地 operations 作为交易、资金和外部基础设施的连接层。</w:t>
      </w:r>
    </w:p>
    <w:p w14:paraId="34DCD43F">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379 words; 8 list items; SHA-256 </w:t>
      </w:r>
      <w:r>
        <w:rPr>
          <w:rFonts w:ascii="Consolas" w:hAnsi="Consolas" w:eastAsia="微软雅黑"/>
          <w:b w:val="0"/>
          <w:i w:val="0"/>
          <w:color w:val="1F4D78"/>
          <w:sz w:val="18"/>
          <w:shd w:val="clear" w:fill="F2F4F7"/>
        </w:rPr>
        <w:t>a7a6a281e82d9aaa599f97dbd2eb7fc298df55906576167cc1ff929679469f5b</w:t>
      </w:r>
    </w:p>
    <w:p w14:paraId="05B48DAB">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21B79590">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2+ years</w:t>
      </w:r>
    </w:p>
    <w:p w14:paraId="629EB8A6">
      <w:pPr>
        <w:pStyle w:val="5"/>
        <w:keepNext/>
      </w:pPr>
      <w:bookmarkStart w:id="40" w:name="_Toc16052"/>
      <w:r>
        <w:rPr>
          <w:rFonts w:ascii="Calibri" w:hAnsi="Calibri" w:eastAsia="微软雅黑"/>
          <w:b w:val="0"/>
          <w:i w:val="0"/>
        </w:rPr>
        <w:t>9. Tax Structuring and Advisory Specialist</w:t>
      </w:r>
      <w:bookmarkEnd w:id="40"/>
    </w:p>
    <w:p w14:paraId="3DA67705">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"https://www.janestreet.com/join-jane-street/position/8559416002/" \h </w:instrText>
      </w:r>
      <w:r>
        <w:fldChar w:fldCharType="separate"/>
      </w:r>
      <w:r>
        <w:rPr>
          <w:rFonts w:ascii="Calibri" w:hAnsi="Calibri" w:eastAsia="微软雅黑"/>
          <w:color w:val="2E74B5"/>
          <w:u w:val="single"/>
        </w:rPr>
        <w:t>8559416002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5CB29E6B">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Finance and Operations / Tax</w:t>
      </w:r>
    </w:p>
    <w:p w14:paraId="622D37C5">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处理 APAC 税务结构、交易咨询与业务变化带来的税务问题。</w:t>
      </w:r>
    </w:p>
    <w:p w14:paraId="7B7F6A10">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具备国际税、金融业务、结构设计和高级 stakeholder 沟通能力的专家。</w:t>
      </w:r>
    </w:p>
    <w:p w14:paraId="47A3FE75">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4E06409E">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该 newly created role 表明 APAC 业务复杂度需要前置税务设计能力。</w:t>
      </w:r>
    </w:p>
    <w:p w14:paraId="61764E9F">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295 words; 8 list items; SHA-256 </w:t>
      </w:r>
      <w:r>
        <w:rPr>
          <w:rFonts w:ascii="Consolas" w:hAnsi="Consolas" w:eastAsia="微软雅黑"/>
          <w:b w:val="0"/>
          <w:i w:val="0"/>
          <w:color w:val="1F4D78"/>
          <w:sz w:val="18"/>
          <w:shd w:val="clear" w:fill="F2F4F7"/>
        </w:rPr>
        <w:t>0f35569d2ed73cdac8905b3dc82dd73d5ca55e129ebb68e54f222dae16163a38</w:t>
      </w:r>
    </w:p>
    <w:p w14:paraId="40E48F98">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02D494D5">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8+ years</w:t>
      </w:r>
    </w:p>
    <w:p w14:paraId="1694D15D">
      <w:pPr>
        <w:pStyle w:val="4"/>
      </w:pPr>
      <w:bookmarkStart w:id="41" w:name="_Toc4790"/>
      <w:r>
        <w:rPr>
          <w:rFonts w:ascii="Calibri" w:hAnsi="Calibri" w:eastAsia="微软雅黑"/>
          <w:b w:val="0"/>
          <w:i w:val="0"/>
        </w:rPr>
        <w:t>Experienced: Hospitality and Building Operations</w:t>
      </w:r>
      <w:bookmarkEnd w:id="41"/>
    </w:p>
    <w:p w14:paraId="4EDAD96B">
      <w:pPr>
        <w:pStyle w:val="5"/>
        <w:keepNext/>
      </w:pPr>
      <w:bookmarkStart w:id="42" w:name="_Toc8908"/>
      <w:r>
        <w:rPr>
          <w:rFonts w:ascii="Calibri" w:hAnsi="Calibri" w:eastAsia="微软雅黑"/>
          <w:b w:val="0"/>
          <w:i w:val="0"/>
        </w:rPr>
        <w:t>10. Facilities Operations Engineer</w:t>
      </w:r>
      <w:bookmarkEnd w:id="42"/>
    </w:p>
    <w:p w14:paraId="6CF77205">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"https://www.janestreet.com/join-jane-street/position/7961674002/" \h </w:instrText>
      </w:r>
      <w:r>
        <w:fldChar w:fldCharType="separate"/>
      </w:r>
      <w:r>
        <w:rPr>
          <w:rFonts w:ascii="Calibri" w:hAnsi="Calibri" w:eastAsia="微软雅黑"/>
          <w:color w:val="2E74B5"/>
          <w:u w:val="single"/>
        </w:rPr>
        <w:t>7961674002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08121F26">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Hospitality and Building Operations / Real Estate Engineering</w:t>
      </w:r>
    </w:p>
    <w:p w14:paraId="1956BD66">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运营交易楼层、办公室和关键物理设施，保持电力、环境和设施系统可靠。</w:t>
      </w:r>
    </w:p>
    <w:p w14:paraId="796D2A65">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具有关键设施、机电系统、现场故障处理和工程项目经验的运营工程师。</w:t>
      </w:r>
    </w:p>
    <w:p w14:paraId="3D51D054">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2AE4C551">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香港交易与技术活动依赖高规格、工程化管理的办公和设施环境。</w:t>
      </w:r>
    </w:p>
    <w:p w14:paraId="0AF5632B">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364 words; 10 list items; SHA-256 </w:t>
      </w:r>
      <w:r>
        <w:rPr>
          <w:rFonts w:ascii="Consolas" w:hAnsi="Consolas" w:eastAsia="微软雅黑"/>
          <w:b w:val="0"/>
          <w:i w:val="0"/>
          <w:color w:val="1F4D78"/>
          <w:sz w:val="18"/>
          <w:shd w:val="clear" w:fill="F2F4F7"/>
        </w:rPr>
        <w:t>082b9c113a08bebe517ec3776775ead4bb6677481ebe42d6241ff813a8a022ee</w:t>
      </w:r>
    </w:p>
    <w:p w14:paraId="568D0F7D">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6423F4FF">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5+ years</w:t>
      </w:r>
    </w:p>
    <w:p w14:paraId="5029991F">
      <w:pPr>
        <w:pStyle w:val="5"/>
        <w:keepNext/>
      </w:pPr>
      <w:bookmarkStart w:id="43" w:name="_Toc5867"/>
      <w:r>
        <w:rPr>
          <w:rFonts w:ascii="Calibri" w:hAnsi="Calibri" w:eastAsia="微软雅黑"/>
          <w:b w:val="0"/>
          <w:i w:val="0"/>
        </w:rPr>
        <w:t>11. Events Specialist</w:t>
      </w:r>
      <w:bookmarkEnd w:id="43"/>
    </w:p>
    <w:p w14:paraId="2E269EAA">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"https://www.janestreet.com/join-jane-street/position/8483248002/" \h </w:instrText>
      </w:r>
      <w:r>
        <w:fldChar w:fldCharType="separate"/>
      </w:r>
      <w:r>
        <w:rPr>
          <w:rFonts w:ascii="Calibri" w:hAnsi="Calibri" w:eastAsia="微软雅黑"/>
          <w:color w:val="2E74B5"/>
          <w:u w:val="single"/>
        </w:rPr>
        <w:t>8483248002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64CE155C">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Hospitality and Building Operations / Workplace Services and Experience</w:t>
      </w:r>
    </w:p>
    <w:p w14:paraId="316594DF">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设计并运营亚洲办公室的内部活动，提升员工体验与组织连接。</w:t>
      </w:r>
    </w:p>
    <w:p w14:paraId="2F79DDB2">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服务意识强、细节可靠并能管理供应商与多活动并行的活动运营者。</w:t>
      </w:r>
    </w:p>
    <w:p w14:paraId="19BA59BB">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165611DB">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办公室规模和组织密度已足以支持专门的区域活动职能。</w:t>
      </w:r>
    </w:p>
    <w:p w14:paraId="52B85C1C">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362 words; 13 list items; SHA-256 </w:t>
      </w:r>
      <w:r>
        <w:rPr>
          <w:rFonts w:ascii="Consolas" w:hAnsi="Consolas" w:eastAsia="微软雅黑"/>
          <w:b w:val="0"/>
          <w:i w:val="0"/>
          <w:color w:val="1F4D78"/>
          <w:sz w:val="18"/>
          <w:shd w:val="clear" w:fill="F2F4F7"/>
        </w:rPr>
        <w:t>364ae58d9779885e4c4e49e06178d868e8cd371ca15f67edf7131f1a32a07dec</w:t>
      </w:r>
    </w:p>
    <w:p w14:paraId="280EA82A">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2207DBD9">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5+ years</w:t>
      </w:r>
    </w:p>
    <w:p w14:paraId="307C245C">
      <w:pPr>
        <w:pStyle w:val="5"/>
        <w:keepNext/>
      </w:pPr>
      <w:bookmarkStart w:id="44" w:name="_Toc13147"/>
      <w:r>
        <w:rPr>
          <w:rFonts w:ascii="Calibri" w:hAnsi="Calibri" w:eastAsia="微软雅黑"/>
          <w:b w:val="0"/>
          <w:i w:val="0"/>
        </w:rPr>
        <w:t>12. Workplace Services &amp; Experience - APAC Lead</w:t>
      </w:r>
      <w:bookmarkEnd w:id="44"/>
    </w:p>
    <w:p w14:paraId="3AC24D18">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"https://www.janestreet.com/join-jane-street/position/8583968002/" \h </w:instrText>
      </w:r>
      <w:r>
        <w:fldChar w:fldCharType="separate"/>
      </w:r>
      <w:r>
        <w:rPr>
          <w:rFonts w:ascii="Calibri" w:hAnsi="Calibri" w:eastAsia="微软雅黑"/>
          <w:color w:val="2E74B5"/>
          <w:u w:val="single"/>
        </w:rPr>
        <w:t>8583968002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6108524A">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Hospitality and Building Operations / Workplace Services and Experience</w:t>
      </w:r>
    </w:p>
    <w:p w14:paraId="00EE0DAF">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领导香港和新加坡 Workplace Services，统一服务质量、运营模式和区域体验。</w:t>
      </w:r>
    </w:p>
    <w:p w14:paraId="3ECCB17B">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能够管理区域团队、供应商、预算、服务设计和高级 stakeholder 的领导者。</w:t>
      </w:r>
    </w:p>
    <w:p w14:paraId="4372C3B1">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4A2464E2">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香港正作为 APAC workplace management hub 协调香港与新加坡。</w:t>
      </w:r>
    </w:p>
    <w:p w14:paraId="07F8123A">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573 words; 16 list items; SHA-256 </w:t>
      </w:r>
      <w:r>
        <w:rPr>
          <w:rFonts w:ascii="Consolas" w:hAnsi="Consolas" w:eastAsia="微软雅黑"/>
          <w:b w:val="0"/>
          <w:i w:val="0"/>
          <w:color w:val="1F4D78"/>
          <w:sz w:val="18"/>
          <w:shd w:val="clear" w:fill="F2F4F7"/>
        </w:rPr>
        <w:t>6a6d5c01ccdc957bb9f7dcbdfbb39fedfa2669d9873fba02feefe21b951d5275</w:t>
      </w:r>
    </w:p>
    <w:p w14:paraId="09E4127D">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networking</w:t>
      </w:r>
    </w:p>
    <w:p w14:paraId="0E6251DB">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6F409839">
      <w:pPr>
        <w:pStyle w:val="4"/>
      </w:pPr>
      <w:bookmarkStart w:id="45" w:name="_Toc466"/>
      <w:r>
        <w:rPr>
          <w:rFonts w:ascii="Calibri" w:hAnsi="Calibri" w:eastAsia="微软雅黑"/>
          <w:b w:val="0"/>
          <w:i w:val="0"/>
        </w:rPr>
        <w:t>Experienced: HR and Recruiting</w:t>
      </w:r>
      <w:bookmarkEnd w:id="45"/>
    </w:p>
    <w:p w14:paraId="00E2F79A">
      <w:pPr>
        <w:pStyle w:val="5"/>
        <w:keepNext/>
      </w:pPr>
      <w:bookmarkStart w:id="46" w:name="_Toc16520"/>
      <w:r>
        <w:rPr>
          <w:rFonts w:ascii="Calibri" w:hAnsi="Calibri" w:eastAsia="微软雅黑"/>
          <w:b w:val="0"/>
          <w:i w:val="0"/>
        </w:rPr>
        <w:t>13. HR Partner</w:t>
      </w:r>
      <w:bookmarkEnd w:id="46"/>
    </w:p>
    <w:p w14:paraId="106AD9EA">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"https://www.janestreet.com/join-jane-street/position/8436765002/" \h </w:instrText>
      </w:r>
      <w:r>
        <w:fldChar w:fldCharType="separate"/>
      </w:r>
      <w:r>
        <w:rPr>
          <w:rFonts w:ascii="Calibri" w:hAnsi="Calibri" w:eastAsia="微软雅黑"/>
          <w:color w:val="2E74B5"/>
          <w:u w:val="single"/>
        </w:rPr>
        <w:t>8436765002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34909A9D">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HR and Recruiting / Human Resources</w:t>
      </w:r>
    </w:p>
    <w:p w14:paraId="423C0B51">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在战略和日常运营之间切换，为香港团队提供组织与员工支持。</w:t>
      </w:r>
    </w:p>
    <w:p w14:paraId="50920F1E">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能处理复杂 people cases、组织变化并建立管理者信任的综合型 HR。</w:t>
      </w:r>
    </w:p>
    <w:p w14:paraId="2A7FD2AF">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4B1D0E8A">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香港办公室人员规模与组织复杂度需要本地 HR business partnering。</w:t>
      </w:r>
    </w:p>
    <w:p w14:paraId="7AE0B042">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331 words; 8 list items; SHA-256 </w:t>
      </w:r>
      <w:r>
        <w:rPr>
          <w:rFonts w:ascii="Consolas" w:hAnsi="Consolas" w:eastAsia="微软雅黑"/>
          <w:b w:val="0"/>
          <w:i w:val="0"/>
          <w:color w:val="1F4D78"/>
          <w:sz w:val="18"/>
          <w:shd w:val="clear" w:fill="F2F4F7"/>
        </w:rPr>
        <w:t>e2a790db57df4a39fef48a16f1151acd5bd1be95229b6cb5651063a486e9bb4b</w:t>
      </w:r>
    </w:p>
    <w:p w14:paraId="06EC3567">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650A8064">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5+ years</w:t>
      </w:r>
    </w:p>
    <w:p w14:paraId="54926258">
      <w:pPr>
        <w:pStyle w:val="5"/>
        <w:keepNext/>
      </w:pPr>
      <w:bookmarkStart w:id="47" w:name="_Toc1475"/>
      <w:r>
        <w:rPr>
          <w:rFonts w:ascii="Calibri" w:hAnsi="Calibri" w:eastAsia="微软雅黑"/>
          <w:b w:val="0"/>
          <w:i w:val="0"/>
        </w:rPr>
        <w:t>14. Campus Recruiter</w:t>
      </w:r>
      <w:bookmarkEnd w:id="47"/>
    </w:p>
    <w:p w14:paraId="3676C4B6">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"https://www.janestreet.com/join-jane-street/position/8469230002/" \h </w:instrText>
      </w:r>
      <w:r>
        <w:fldChar w:fldCharType="separate"/>
      </w:r>
      <w:r>
        <w:rPr>
          <w:rFonts w:ascii="Calibri" w:hAnsi="Calibri" w:eastAsia="微软雅黑"/>
          <w:color w:val="2E74B5"/>
          <w:u w:val="single"/>
        </w:rPr>
        <w:t>8469230002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4D1126B1">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HR and Recruiting / Recruiting</w:t>
      </w:r>
    </w:p>
    <w:p w14:paraId="6C23C9B5">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建立并扩展香港及亚洲校园人才管线，负责候选人识别、评估与完整招聘体验。</w:t>
      </w:r>
    </w:p>
    <w:p w14:paraId="5A50960B">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成熟的校园招聘操盘者，兼具市场判断、候选人服务、项目管理和跨团队协调能力。</w:t>
      </w:r>
    </w:p>
    <w:p w14:paraId="314EB9C6">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2EECF0A8">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香港办公室需要持续扩大实习生与早期人才供给，而不是只依赖全球总部输送。</w:t>
      </w:r>
    </w:p>
    <w:p w14:paraId="398C94D4">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450 words; 10 list items; SHA-256 </w:t>
      </w:r>
      <w:r>
        <w:rPr>
          <w:rFonts w:ascii="Consolas" w:hAnsi="Consolas" w:eastAsia="微软雅黑"/>
          <w:b w:val="0"/>
          <w:i w:val="0"/>
          <w:color w:val="1F4D78"/>
          <w:sz w:val="18"/>
          <w:shd w:val="clear" w:fill="F2F4F7"/>
        </w:rPr>
        <w:t>f673a7275ebf4d8f98a94d1b134da25afadd1611fdf638721f8ff9089e6663ea</w:t>
      </w:r>
    </w:p>
    <w:p w14:paraId="34F03E3E">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7726700F">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25 years / 8+ years</w:t>
      </w:r>
    </w:p>
    <w:p w14:paraId="46254D5C">
      <w:pPr>
        <w:pStyle w:val="5"/>
        <w:keepNext/>
      </w:pPr>
      <w:bookmarkStart w:id="48" w:name="_Toc29422"/>
      <w:r>
        <w:rPr>
          <w:rFonts w:ascii="Calibri" w:hAnsi="Calibri" w:eastAsia="微软雅黑"/>
          <w:b w:val="0"/>
          <w:i w:val="0"/>
        </w:rPr>
        <w:t>15. Campus Recruiter, Early Careers Partnerships &amp; Initiatives</w:t>
      </w:r>
      <w:bookmarkEnd w:id="48"/>
    </w:p>
    <w:p w14:paraId="47E90D1B">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"https://www.janestreet.com/join-jane-street/position/8151903002/" \h </w:instrText>
      </w:r>
      <w:r>
        <w:fldChar w:fldCharType="separate"/>
      </w:r>
      <w:r>
        <w:rPr>
          <w:rFonts w:ascii="Calibri" w:hAnsi="Calibri" w:eastAsia="微软雅黑"/>
          <w:color w:val="2E74B5"/>
          <w:u w:val="single"/>
        </w:rPr>
        <w:t>8151903002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76FBD991">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HR and Recruiting / Recruiting</w:t>
      </w:r>
    </w:p>
    <w:p w14:paraId="12438AC4">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通过高校合作、早期人才项目和区域性 initiatives 扩大亚洲候选人覆盖。</w:t>
      </w:r>
    </w:p>
    <w:p w14:paraId="431F4147">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能够经营长期伙伴关系、设计项目并衡量渠道质量的战略型招聘负责人。</w:t>
      </w:r>
    </w:p>
    <w:p w14:paraId="23E81BFB">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5FC634E6">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Jane Street 正在把 APAC 校园招聘从单点招募升级为制度化人才生态。</w:t>
      </w:r>
    </w:p>
    <w:p w14:paraId="297D5C62">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532 words; 10 list items; SHA-256 </w:t>
      </w:r>
      <w:r>
        <w:rPr>
          <w:rFonts w:ascii="Consolas" w:hAnsi="Consolas" w:eastAsia="微软雅黑"/>
          <w:b w:val="0"/>
          <w:i w:val="0"/>
          <w:color w:val="1F4D78"/>
          <w:sz w:val="18"/>
          <w:shd w:val="clear" w:fill="F2F4F7"/>
        </w:rPr>
        <w:t>fff7dcae1ff1102cb4e1ee1cdbc6f82a0788bde16cb386d93edeaa5329bd84d8</w:t>
      </w:r>
    </w:p>
    <w:p w14:paraId="05D646DD">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5FD6FF08">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6+ years</w:t>
      </w:r>
    </w:p>
    <w:p w14:paraId="7C1D581B">
      <w:pPr>
        <w:pStyle w:val="5"/>
        <w:keepNext/>
      </w:pPr>
      <w:bookmarkStart w:id="49" w:name="_Toc29189"/>
      <w:r>
        <w:rPr>
          <w:rFonts w:ascii="Calibri" w:hAnsi="Calibri" w:eastAsia="微软雅黑"/>
          <w:b w:val="0"/>
          <w:i w:val="0"/>
        </w:rPr>
        <w:t>16. Experienced Hire Recruiter, Non-Technology</w:t>
      </w:r>
      <w:bookmarkEnd w:id="49"/>
    </w:p>
    <w:p w14:paraId="4E8288A7">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"https://www.janestreet.com/join-jane-street/position/8287190002/" \h </w:instrText>
      </w:r>
      <w:r>
        <w:fldChar w:fldCharType="separate"/>
      </w:r>
      <w:r>
        <w:rPr>
          <w:rFonts w:ascii="Calibri" w:hAnsi="Calibri" w:eastAsia="微软雅黑"/>
          <w:color w:val="2E74B5"/>
          <w:u w:val="single"/>
        </w:rPr>
        <w:t>8287190002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772DBE32">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HR and Recruiting / Recruiting</w:t>
      </w:r>
    </w:p>
    <w:p w14:paraId="17DD3208">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为亚洲办公室招募非技术专业人才并管理高触达、白手套式候选人体验。</w:t>
      </w:r>
    </w:p>
    <w:p w14:paraId="126CF80B">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能够经营候选人管线、理解商业优先级并与 hiring manager 深度协作的招聘者。</w:t>
      </w:r>
    </w:p>
    <w:p w14:paraId="0D2B0022">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4EC50AAD">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香港的非技术职能扩张已需要专门 experienced-hire recruiting capacity。</w:t>
      </w:r>
    </w:p>
    <w:p w14:paraId="4CD737E0">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365 words; 9 list items; SHA-256 </w:t>
      </w:r>
      <w:r>
        <w:rPr>
          <w:rFonts w:ascii="Consolas" w:hAnsi="Consolas" w:eastAsia="微软雅黑"/>
          <w:b w:val="0"/>
          <w:i w:val="0"/>
          <w:color w:val="1F4D78"/>
          <w:sz w:val="18"/>
          <w:shd w:val="clear" w:fill="F2F4F7"/>
        </w:rPr>
        <w:t>9b04c2fdc1179a8a56771f359b7162bae15bc4b919bd5287064e885a185e511e</w:t>
      </w:r>
    </w:p>
    <w:p w14:paraId="7C8A7B94">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766C3D25">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3+ years</w:t>
      </w:r>
    </w:p>
    <w:p w14:paraId="5A8607E1">
      <w:pPr>
        <w:pStyle w:val="4"/>
      </w:pPr>
      <w:bookmarkStart w:id="50" w:name="_Toc26985"/>
      <w:r>
        <w:rPr>
          <w:rFonts w:ascii="Calibri" w:hAnsi="Calibri" w:eastAsia="微软雅黑"/>
          <w:b w:val="0"/>
          <w:i w:val="0"/>
        </w:rPr>
        <w:t>Experienced: Institutional Sales and Trading</w:t>
      </w:r>
      <w:bookmarkEnd w:id="50"/>
    </w:p>
    <w:p w14:paraId="61B61B46">
      <w:pPr>
        <w:pStyle w:val="5"/>
        <w:keepNext/>
      </w:pPr>
      <w:bookmarkStart w:id="51" w:name="_Toc3056"/>
      <w:r>
        <w:rPr>
          <w:rFonts w:ascii="Calibri" w:hAnsi="Calibri" w:eastAsia="微软雅黑"/>
          <w:b w:val="0"/>
          <w:i w:val="0"/>
        </w:rPr>
        <w:t>17. China Business Development</w:t>
      </w:r>
      <w:bookmarkEnd w:id="51"/>
    </w:p>
    <w:p w14:paraId="7FC7C8FC">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"https://www.janestreet.com/join-jane-street/position/8429265002/" \h </w:instrText>
      </w:r>
      <w:r>
        <w:fldChar w:fldCharType="separate"/>
      </w:r>
      <w:r>
        <w:rPr>
          <w:rFonts w:ascii="Calibri" w:hAnsi="Calibri" w:eastAsia="微软雅黑"/>
          <w:color w:val="2E74B5"/>
          <w:u w:val="single"/>
        </w:rPr>
        <w:t>8429265002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03A780E3">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Institutional Sales and Trading / Sales and Trading</w:t>
      </w:r>
    </w:p>
    <w:p w14:paraId="193ECB64">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连接中国市场、外部机构与内部交易团队，识别并推进新的业务机会。</w:t>
      </w:r>
    </w:p>
    <w:p w14:paraId="002A5E98">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具有深厚中国市场网络、商业判断、机构沟通和跨境协作经验的资深业务拓展者。</w:t>
      </w:r>
    </w:p>
    <w:p w14:paraId="7F41DABD">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3A5433D5">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香港承担中国市场入口和亚洲业务增长节点，而不仅是交易执行地点。</w:t>
      </w:r>
    </w:p>
    <w:p w14:paraId="7F72666C">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344 words; 12 list items; SHA-256 </w:t>
      </w:r>
      <w:r>
        <w:rPr>
          <w:rFonts w:ascii="Consolas" w:hAnsi="Consolas" w:eastAsia="微软雅黑"/>
          <w:b w:val="0"/>
          <w:i w:val="0"/>
          <w:color w:val="1F4D78"/>
          <w:sz w:val="18"/>
          <w:shd w:val="clear" w:fill="F2F4F7"/>
        </w:rPr>
        <w:t>14e1051000a6cf70ae64c8c45d2b29f71cf675a48500c322c231bba3e6dc42dd</w:t>
      </w:r>
    </w:p>
    <w:p w14:paraId="38C587BD">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2EFC0A9A">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10+ years</w:t>
      </w:r>
    </w:p>
    <w:p w14:paraId="4E4B621A">
      <w:pPr>
        <w:pStyle w:val="5"/>
        <w:keepNext/>
      </w:pPr>
      <w:bookmarkStart w:id="52" w:name="_Toc5684"/>
      <w:r>
        <w:rPr>
          <w:rFonts w:ascii="Calibri" w:hAnsi="Calibri" w:eastAsia="微软雅黑"/>
          <w:b w:val="0"/>
          <w:i w:val="0"/>
        </w:rPr>
        <w:t>18. China Sales</w:t>
      </w:r>
      <w:bookmarkEnd w:id="52"/>
    </w:p>
    <w:p w14:paraId="1857F222">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"https://www.janestreet.com/join-jane-street/position/8209005002/" \h </w:instrText>
      </w:r>
      <w:r>
        <w:fldChar w:fldCharType="separate"/>
      </w:r>
      <w:r>
        <w:rPr>
          <w:rFonts w:ascii="Calibri" w:hAnsi="Calibri" w:eastAsia="微软雅黑"/>
          <w:color w:val="2E74B5"/>
          <w:u w:val="single"/>
        </w:rPr>
        <w:t>8209005002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5B5D9DED">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Institutional Sales and Trading / Sales and Trading</w:t>
      </w:r>
    </w:p>
    <w:p w14:paraId="6B4DE56B">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覆盖中国机构客户，理解其流动性与执行需求并连接 Jane Street 的交易能力。</w:t>
      </w:r>
    </w:p>
    <w:p w14:paraId="7BA3340E">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熟悉中国机构市场、拥有客户关系和产品表达能力的资深销售专家。</w:t>
      </w:r>
    </w:p>
    <w:p w14:paraId="072846E8">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2B626905">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香港办公室正在扩大面向中国机构客户的 differentiated liquidity 分发能力。</w:t>
      </w:r>
    </w:p>
    <w:p w14:paraId="73F3401F">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339 words; 8 list items; SHA-256 </w:t>
      </w:r>
      <w:r>
        <w:rPr>
          <w:rFonts w:ascii="Consolas" w:hAnsi="Consolas" w:eastAsia="微软雅黑"/>
          <w:b w:val="0"/>
          <w:i w:val="0"/>
          <w:color w:val="1F4D78"/>
          <w:sz w:val="18"/>
          <w:shd w:val="clear" w:fill="F2F4F7"/>
        </w:rPr>
        <w:t>e07811600a0084f3f5331623413502dc67fb0e98669b79618284eaa741aa8756</w:t>
      </w:r>
    </w:p>
    <w:p w14:paraId="1FC51D70">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2105B52A">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10+ years</w:t>
      </w:r>
    </w:p>
    <w:p w14:paraId="62820120">
      <w:pPr>
        <w:pStyle w:val="5"/>
        <w:keepNext/>
      </w:pPr>
      <w:bookmarkStart w:id="53" w:name="_Toc15885"/>
      <w:r>
        <w:rPr>
          <w:rFonts w:ascii="Calibri" w:hAnsi="Calibri" w:eastAsia="微软雅黑"/>
          <w:b w:val="0"/>
          <w:i w:val="0"/>
        </w:rPr>
        <w:t>19. Sales Trader</w:t>
      </w:r>
      <w:bookmarkEnd w:id="53"/>
    </w:p>
    <w:p w14:paraId="0A2A75CA">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"https://www.janestreet.com/join-jane-street/position/8582063002/" \h </w:instrText>
      </w:r>
      <w:r>
        <w:fldChar w:fldCharType="separate"/>
      </w:r>
      <w:r>
        <w:rPr>
          <w:rFonts w:ascii="Calibri" w:hAnsi="Calibri" w:eastAsia="微软雅黑"/>
          <w:color w:val="2E74B5"/>
          <w:u w:val="single"/>
        </w:rPr>
        <w:t>8582063002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6DB7AB24">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Institutional Sales and Trading / Sales and Trading</w:t>
      </w:r>
    </w:p>
    <w:p w14:paraId="13E8699E">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在机构交易团队中直接服务客户，把市场流动性、执行与关系管理结合。</w:t>
      </w:r>
    </w:p>
    <w:p w14:paraId="0FB108CB">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拥有成熟机构客户网络、产品理解、执行判断和高质量沟通能力的资深 sales trader。</w:t>
      </w:r>
    </w:p>
    <w:p w14:paraId="3BF53ECD">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00C31EAB">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香港的 institutional franchise 正从业务开发延伸到前台执行与客户关系。</w:t>
      </w:r>
    </w:p>
    <w:p w14:paraId="65E7BB95">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319 words; 9 list items; SHA-256 </w:t>
      </w:r>
      <w:r>
        <w:rPr>
          <w:rFonts w:ascii="Consolas" w:hAnsi="Consolas" w:eastAsia="微软雅黑"/>
          <w:b w:val="0"/>
          <w:i w:val="0"/>
          <w:color w:val="1F4D78"/>
          <w:sz w:val="18"/>
          <w:shd w:val="clear" w:fill="F2F4F7"/>
        </w:rPr>
        <w:t>04183689c16ab0d8e0b442930e2080549f4200b2ffbaa4b1c01471de2c3fc86e</w:t>
      </w:r>
    </w:p>
    <w:p w14:paraId="7B53CC37">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65CC3257">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8+ years</w:t>
      </w:r>
    </w:p>
    <w:p w14:paraId="29E3317E">
      <w:pPr>
        <w:pStyle w:val="4"/>
      </w:pPr>
      <w:bookmarkStart w:id="54" w:name="_Toc24070"/>
      <w:r>
        <w:rPr>
          <w:rFonts w:ascii="Calibri" w:hAnsi="Calibri" w:eastAsia="微软雅黑"/>
          <w:b w:val="0"/>
          <w:i w:val="0"/>
        </w:rPr>
        <w:t>Experienced: Legal and Compliance</w:t>
      </w:r>
      <w:bookmarkEnd w:id="54"/>
    </w:p>
    <w:p w14:paraId="23966450">
      <w:pPr>
        <w:pStyle w:val="5"/>
        <w:keepNext/>
      </w:pPr>
      <w:bookmarkStart w:id="55" w:name="_Toc13631"/>
      <w:r>
        <w:rPr>
          <w:rFonts w:ascii="Calibri" w:hAnsi="Calibri" w:eastAsia="微软雅黑"/>
          <w:b w:val="0"/>
          <w:i w:val="0"/>
        </w:rPr>
        <w:t>20. Compliance Specialist, Control Room</w:t>
      </w:r>
      <w:bookmarkEnd w:id="55"/>
    </w:p>
    <w:p w14:paraId="2A0B2DCA">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"https://www.janestreet.com/join-jane-street/position/8733113002/" \h </w:instrText>
      </w:r>
      <w:r>
        <w:fldChar w:fldCharType="separate"/>
      </w:r>
      <w:r>
        <w:rPr>
          <w:rFonts w:ascii="Calibri" w:hAnsi="Calibri" w:eastAsia="微软雅黑"/>
          <w:color w:val="2E74B5"/>
          <w:u w:val="single"/>
        </w:rPr>
        <w:t>8733113002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271907CE">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Legal and Compliance / Legal and Compliance</w:t>
      </w:r>
    </w:p>
    <w:p w14:paraId="409093DC">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建设香港 Control Room，管理信息壁垒、限制名单以及何时停止交易特定证券的判断。</w:t>
      </w:r>
    </w:p>
    <w:p w14:paraId="70EE0339">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具备控制室、市场合规、独立判断和跨交易团队沟通经验的资深合规人员。</w:t>
      </w:r>
    </w:p>
    <w:p w14:paraId="1789E0BE">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38B41077">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新增岗位表明香港的本地交易治理与信息控制能力正在加深。</w:t>
      </w:r>
    </w:p>
    <w:p w14:paraId="31D26239">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346 words; 13 list items; SHA-256 </w:t>
      </w:r>
      <w:r>
        <w:rPr>
          <w:rFonts w:ascii="Consolas" w:hAnsi="Consolas" w:eastAsia="微软雅黑"/>
          <w:b w:val="0"/>
          <w:i w:val="0"/>
          <w:color w:val="1F4D78"/>
          <w:sz w:val="18"/>
          <w:shd w:val="clear" w:fill="F2F4F7"/>
        </w:rPr>
        <w:t>5427a6c5f9740c3c47aff55d111c2f36c43a695347abe2fb5942a356be678fa3</w:t>
      </w:r>
    </w:p>
    <w:p w14:paraId="51ACC56C">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39917759">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7+ years</w:t>
      </w:r>
    </w:p>
    <w:p w14:paraId="7728908B">
      <w:pPr>
        <w:pStyle w:val="5"/>
        <w:keepNext/>
      </w:pPr>
      <w:bookmarkStart w:id="56" w:name="_Toc20756"/>
      <w:r>
        <w:rPr>
          <w:rFonts w:ascii="Calibri" w:hAnsi="Calibri" w:eastAsia="微软雅黑"/>
          <w:b w:val="0"/>
          <w:i w:val="0"/>
        </w:rPr>
        <w:t>21. Legal Counsel</w:t>
      </w:r>
      <w:bookmarkEnd w:id="56"/>
    </w:p>
    <w:p w14:paraId="436BAABC">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"https://www.janestreet.com/join-jane-street/position/8377639002/" \h </w:instrText>
      </w:r>
      <w:r>
        <w:fldChar w:fldCharType="separate"/>
      </w:r>
      <w:r>
        <w:rPr>
          <w:rFonts w:ascii="Calibri" w:hAnsi="Calibri" w:eastAsia="微软雅黑"/>
          <w:color w:val="2E74B5"/>
          <w:u w:val="single"/>
        </w:rPr>
        <w:t>8377639002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1CB88FFE">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Legal and Compliance / Legal and Compliance</w:t>
      </w:r>
    </w:p>
    <w:p w14:paraId="21094DB2">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围绕中国业务拓展向香港团队提供清晰、实用的法律与监管建议。</w:t>
      </w:r>
    </w:p>
    <w:p w14:paraId="1213F115">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具备中国相关交易、监管和跨境业务经验的资深律师。</w:t>
      </w:r>
    </w:p>
    <w:p w14:paraId="669AF145">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749098E7">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China-facing growth 已进入需要本地高级法律支持的阶段。</w:t>
      </w:r>
    </w:p>
    <w:p w14:paraId="46C41D52">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271 words; 13 list items; SHA-256 </w:t>
      </w:r>
      <w:r>
        <w:rPr>
          <w:rFonts w:ascii="Consolas" w:hAnsi="Consolas" w:eastAsia="微软雅黑"/>
          <w:b w:val="0"/>
          <w:i w:val="0"/>
          <w:color w:val="1F4D78"/>
          <w:sz w:val="18"/>
          <w:shd w:val="clear" w:fill="F2F4F7"/>
        </w:rPr>
        <w:t>05b5cdee1dbb1de71dcaa5066a69e6c84c5e2a227ad014d446d73fb76da2472c</w:t>
      </w:r>
    </w:p>
    <w:p w14:paraId="59F164B4">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1E678FB9">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8 years</w:t>
      </w:r>
    </w:p>
    <w:p w14:paraId="07BEB0BD">
      <w:pPr>
        <w:pStyle w:val="4"/>
      </w:pPr>
      <w:bookmarkStart w:id="57" w:name="_Toc1091"/>
      <w:r>
        <w:rPr>
          <w:rFonts w:ascii="Calibri" w:hAnsi="Calibri" w:eastAsia="微软雅黑"/>
          <w:b w:val="0"/>
          <w:i w:val="0"/>
        </w:rPr>
        <w:t>Experienced: Technology</w:t>
      </w:r>
      <w:bookmarkEnd w:id="57"/>
    </w:p>
    <w:p w14:paraId="0DCE89ED">
      <w:pPr>
        <w:pStyle w:val="5"/>
        <w:keepNext/>
      </w:pPr>
      <w:bookmarkStart w:id="58" w:name="_Toc21792"/>
      <w:r>
        <w:rPr>
          <w:rFonts w:ascii="Calibri" w:hAnsi="Calibri" w:eastAsia="微软雅黑"/>
          <w:b w:val="0"/>
          <w:i w:val="0"/>
        </w:rPr>
        <w:t>22. IT Operations Engineer</w:t>
      </w:r>
      <w:bookmarkEnd w:id="58"/>
    </w:p>
    <w:p w14:paraId="7ABD59D8">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"https://www.janestreet.com/join-jane-street/position/8025274002/" \h </w:instrText>
      </w:r>
      <w:r>
        <w:fldChar w:fldCharType="separate"/>
      </w:r>
      <w:r>
        <w:rPr>
          <w:rFonts w:ascii="Calibri" w:hAnsi="Calibri" w:eastAsia="微软雅黑"/>
          <w:color w:val="2E74B5"/>
          <w:u w:val="single"/>
        </w:rPr>
        <w:t>8025274002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67458312">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IT and Systems Engineering</w:t>
      </w:r>
    </w:p>
    <w:p w14:paraId="12FA633D">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支持并维护桌面、网络和应用系统，解决横跨技术栈的实际运营问题。</w:t>
      </w:r>
    </w:p>
    <w:p w14:paraId="011E6DB1">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广谱系统工程能力、强排障意识、自动化习惯和优质内部客户服务。</w:t>
      </w:r>
    </w:p>
    <w:p w14:paraId="7352FBA7">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5F25E6C1">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香港需要全年龄层的本地 IT operations pipeline，覆盖实习到资深岗位。</w:t>
      </w:r>
    </w:p>
    <w:p w14:paraId="274A0A91">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345 words; 7 list items; SHA-256 </w:t>
      </w:r>
      <w:r>
        <w:rPr>
          <w:rFonts w:ascii="Consolas" w:hAnsi="Consolas" w:eastAsia="微软雅黑"/>
          <w:b w:val="0"/>
          <w:i w:val="0"/>
          <w:color w:val="1F4D78"/>
          <w:sz w:val="18"/>
          <w:shd w:val="clear" w:fill="F2F4F7"/>
        </w:rPr>
        <w:t>77381ef4af8300eebf28997a70df575c374443a360a3fc2f569c3c89395c1168</w:t>
      </w:r>
    </w:p>
    <w:p w14:paraId="5C53C6A5">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Linux / networking / PowerShell / Python / Windows</w:t>
      </w:r>
    </w:p>
    <w:p w14:paraId="7054DDCC">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1B36582E">
      <w:pPr>
        <w:pStyle w:val="5"/>
        <w:keepNext/>
      </w:pPr>
      <w:bookmarkStart w:id="59" w:name="_Toc26621"/>
      <w:r>
        <w:rPr>
          <w:rFonts w:ascii="Calibri" w:hAnsi="Calibri" w:eastAsia="微软雅黑"/>
          <w:b w:val="0"/>
          <w:i w:val="0"/>
        </w:rPr>
        <w:t>23. Linux Engineer</w:t>
      </w:r>
      <w:bookmarkEnd w:id="59"/>
    </w:p>
    <w:p w14:paraId="6352906A">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"https://www.janestreet.com/join-jane-street/position/5548184002/" \h </w:instrText>
      </w:r>
      <w:r>
        <w:fldChar w:fldCharType="separate"/>
      </w:r>
      <w:r>
        <w:rPr>
          <w:rFonts w:ascii="Calibri" w:hAnsi="Calibri" w:eastAsia="微软雅黑"/>
          <w:color w:val="2E74B5"/>
          <w:u w:val="single"/>
        </w:rPr>
        <w:t>5548184002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6721693A">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IT and Systems Engineering</w:t>
      </w:r>
    </w:p>
    <w:p w14:paraId="0EFB49A8">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维护支撑全公司技术栈的 Linux 基础设施，并通过编程和自动化持续改进。</w:t>
      </w:r>
    </w:p>
    <w:p w14:paraId="5262B86F">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理解操作系统、网络、性能、配置管理和软件工程的 systems generalist。</w:t>
      </w:r>
    </w:p>
    <w:p w14:paraId="6298E251">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6C1D988A">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香港拥有从 New Grad、实习到 experienced 的完整 Linux 人才梯队。</w:t>
      </w:r>
    </w:p>
    <w:p w14:paraId="46686B51">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360 words; 9 list items; SHA-256 </w:t>
      </w:r>
      <w:r>
        <w:rPr>
          <w:rFonts w:ascii="Consolas" w:hAnsi="Consolas" w:eastAsia="微软雅黑"/>
          <w:b w:val="0"/>
          <w:i w:val="0"/>
          <w:color w:val="1F4D78"/>
          <w:sz w:val="18"/>
          <w:shd w:val="clear" w:fill="F2F4F7"/>
        </w:rPr>
        <w:t>7c79b937ddf78ecb426c7a486ebdf791ba69f727ec610b2fa315f5afa173ebf7</w:t>
      </w:r>
    </w:p>
    <w:p w14:paraId="650660B5">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Linux / networking / OCaml</w:t>
      </w:r>
    </w:p>
    <w:p w14:paraId="07233685">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45E09293">
      <w:pPr>
        <w:pStyle w:val="5"/>
        <w:keepNext/>
      </w:pPr>
      <w:bookmarkStart w:id="60" w:name="_Toc4347"/>
      <w:r>
        <w:rPr>
          <w:rFonts w:ascii="Calibri" w:hAnsi="Calibri" w:eastAsia="微软雅黑"/>
          <w:b w:val="0"/>
          <w:i w:val="0"/>
        </w:rPr>
        <w:t>24. Windows Engineer</w:t>
      </w:r>
      <w:bookmarkEnd w:id="60"/>
    </w:p>
    <w:p w14:paraId="150745BB">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"https://www.janestreet.com/join-jane-street/position/8034317002/" \h </w:instrText>
      </w:r>
      <w:r>
        <w:fldChar w:fldCharType="separate"/>
      </w:r>
      <w:r>
        <w:rPr>
          <w:rFonts w:ascii="Calibri" w:hAnsi="Calibri" w:eastAsia="微软雅黑"/>
          <w:color w:val="2E74B5"/>
          <w:u w:val="single"/>
        </w:rPr>
        <w:t>8034317002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69219904">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IT and Systems Engineering</w:t>
      </w:r>
    </w:p>
    <w:p w14:paraId="739589CC">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运行并自动化内部 Windows 基础设施、应用与服务器平台。</w:t>
      </w:r>
    </w:p>
    <w:p w14:paraId="01DC4FA2">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熟悉 Windows internals、PowerShell、身份、应用交付和基础设施自动化的工程师。</w:t>
      </w:r>
    </w:p>
    <w:p w14:paraId="6472F714">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44715CD6">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香港需要完整覆盖 Linux 与 Windows 的本地企业技术能力。</w:t>
      </w:r>
    </w:p>
    <w:p w14:paraId="774CD83E">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360 words; 9 list items; SHA-256 </w:t>
      </w:r>
      <w:r>
        <w:rPr>
          <w:rFonts w:ascii="Consolas" w:hAnsi="Consolas" w:eastAsia="微软雅黑"/>
          <w:b w:val="0"/>
          <w:i w:val="0"/>
          <w:color w:val="1F4D78"/>
          <w:sz w:val="18"/>
          <w:shd w:val="clear" w:fill="F2F4F7"/>
        </w:rPr>
        <w:t>c645adc9d4779e32195b3d420d1f216fafa59cffe8ae18dd3b9eac72e2dd07e0</w:t>
      </w:r>
    </w:p>
    <w:p w14:paraId="7E30BD13">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PowerShell / Python / Windows</w:t>
      </w:r>
    </w:p>
    <w:p w14:paraId="19727174">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45E5EEE0">
      <w:pPr>
        <w:pStyle w:val="5"/>
        <w:keepNext/>
      </w:pPr>
      <w:bookmarkStart w:id="61" w:name="_Toc23410"/>
      <w:r>
        <w:rPr>
          <w:rFonts w:ascii="Calibri" w:hAnsi="Calibri" w:eastAsia="微软雅黑"/>
          <w:b w:val="0"/>
          <w:i w:val="0"/>
        </w:rPr>
        <w:t>25. Data Centre Engineer</w:t>
      </w:r>
      <w:bookmarkEnd w:id="61"/>
    </w:p>
    <w:p w14:paraId="0D2912D6">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"https://www.janestreet.com/join-jane-street/position/6300684002/" \h </w:instrText>
      </w:r>
      <w:r>
        <w:fldChar w:fldCharType="separate"/>
      </w:r>
      <w:r>
        <w:rPr>
          <w:rFonts w:ascii="Calibri" w:hAnsi="Calibri" w:eastAsia="微软雅黑"/>
          <w:color w:val="2E74B5"/>
          <w:u w:val="single"/>
        </w:rPr>
        <w:t>6300684002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6C5F7E6C">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Network Engineering</w:t>
      </w:r>
    </w:p>
    <w:p w14:paraId="68B3955A">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维护办公室、数据中心与 colocation 的计算和存储基础设施，保障全天候可用性。</w:t>
      </w:r>
    </w:p>
    <w:p w14:paraId="674F72B1">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具备硬件、布线、机房运营、故障处置和供应商协作经验的基础设施工程师。</w:t>
      </w:r>
    </w:p>
    <w:p w14:paraId="09E99A27">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407233DF">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亚洲业务拥有需要本地运维的关键物理计算与交易基础设施。</w:t>
      </w:r>
    </w:p>
    <w:p w14:paraId="1DC66F04">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474 words; 14 list items; SHA-256 </w:t>
      </w:r>
      <w:r>
        <w:rPr>
          <w:rFonts w:ascii="Consolas" w:hAnsi="Consolas" w:eastAsia="微软雅黑"/>
          <w:b w:val="0"/>
          <w:i w:val="0"/>
          <w:color w:val="1F4D78"/>
          <w:sz w:val="18"/>
          <w:shd w:val="clear" w:fill="F2F4F7"/>
        </w:rPr>
        <w:t>f2fcb9ac4b8900238c9e5cdc642bdccee1636fa8cda9d36a14b4531d2c374524</w:t>
      </w:r>
    </w:p>
    <w:p w14:paraId="78AE2347">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Linux / networking / Python</w:t>
      </w:r>
    </w:p>
    <w:p w14:paraId="43D8C670">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5+ years</w:t>
      </w:r>
    </w:p>
    <w:p w14:paraId="4C1F4C1A">
      <w:pPr>
        <w:pStyle w:val="5"/>
        <w:keepNext/>
      </w:pPr>
      <w:bookmarkStart w:id="62" w:name="_Toc11559"/>
      <w:r>
        <w:rPr>
          <w:rFonts w:ascii="Calibri" w:hAnsi="Calibri" w:eastAsia="微软雅黑"/>
          <w:b w:val="0"/>
          <w:i w:val="0"/>
        </w:rPr>
        <w:t>26. Senior Network Engineer</w:t>
      </w:r>
      <w:bookmarkEnd w:id="62"/>
    </w:p>
    <w:p w14:paraId="41495D6A">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"https://www.janestreet.com/join-jane-street/position/7111147002/" \h </w:instrText>
      </w:r>
      <w:r>
        <w:fldChar w:fldCharType="separate"/>
      </w:r>
      <w:r>
        <w:rPr>
          <w:rFonts w:ascii="Calibri" w:hAnsi="Calibri" w:eastAsia="微软雅黑"/>
          <w:color w:val="2E74B5"/>
          <w:u w:val="single"/>
        </w:rPr>
        <w:t>7111147002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39C6D11E">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Network Engineering</w:t>
      </w:r>
    </w:p>
    <w:p w14:paraId="5775C197">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扩展网络以支撑业务增长，通过标准化、自动化和 AI 改进网络运营。</w:t>
      </w:r>
    </w:p>
    <w:p w14:paraId="1B38414E">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具备大型网络、自动化、可靠性、设计和团队技术领导力的资深工程师。</w:t>
      </w:r>
    </w:p>
    <w:p w14:paraId="53B88A30">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512EFB74">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亚洲交易和计算流量增长推动本地网络平台升级。</w:t>
      </w:r>
    </w:p>
    <w:p w14:paraId="0C646881">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385 words; 15 list items; SHA-256 </w:t>
      </w:r>
      <w:r>
        <w:rPr>
          <w:rFonts w:ascii="Consolas" w:hAnsi="Consolas" w:eastAsia="微软雅黑"/>
          <w:b w:val="0"/>
          <w:i w:val="0"/>
          <w:color w:val="1F4D78"/>
          <w:sz w:val="18"/>
          <w:shd w:val="clear" w:fill="F2F4F7"/>
        </w:rPr>
        <w:t>bd64df7c72b4329f82c9455b9bbe2e5719064567c284cd608f5a12b8cf83ff17</w:t>
      </w:r>
    </w:p>
    <w:p w14:paraId="0940E9FE">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Linux / networking</w:t>
      </w:r>
    </w:p>
    <w:p w14:paraId="000F6028">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7+ years / 3+ years</w:t>
      </w:r>
    </w:p>
    <w:p w14:paraId="44B3381E">
      <w:pPr>
        <w:pStyle w:val="5"/>
        <w:keepNext/>
      </w:pPr>
      <w:bookmarkStart w:id="63" w:name="_Toc24678"/>
      <w:r>
        <w:rPr>
          <w:rFonts w:ascii="Calibri" w:hAnsi="Calibri" w:eastAsia="微软雅黑"/>
          <w:b w:val="0"/>
          <w:i w:val="0"/>
        </w:rPr>
        <w:t>27. IT Logistics and Warehouse Specialist</w:t>
      </w:r>
      <w:bookmarkEnd w:id="63"/>
    </w:p>
    <w:p w14:paraId="5F522E78">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"https://www.janestreet.com/join-jane-street/position/8401383002/" \h </w:instrText>
      </w:r>
      <w:r>
        <w:fldChar w:fldCharType="separate"/>
      </w:r>
      <w:r>
        <w:rPr>
          <w:rFonts w:ascii="Calibri" w:hAnsi="Calibri" w:eastAsia="微软雅黑"/>
          <w:color w:val="2E74B5"/>
          <w:u w:val="single"/>
        </w:rPr>
        <w:t>8401383002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4ADE27E7">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Procurement</w:t>
      </w:r>
    </w:p>
    <w:p w14:paraId="1B4D998E">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管理办公室、数据中心和 colocation 的设备库存、运输、安装与部署。</w:t>
      </w:r>
    </w:p>
    <w:p w14:paraId="555CC539">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熟悉硬件供应链、仓储、资产控制和跨境物流的资深运营者。</w:t>
      </w:r>
    </w:p>
    <w:p w14:paraId="19F9A86D">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72A966B2">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亚洲技术基础设施扩张带来持续、复杂的硬件物流需求。</w:t>
      </w:r>
    </w:p>
    <w:p w14:paraId="32D845E2">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301 words; 17 list items; SHA-256 </w:t>
      </w:r>
      <w:r>
        <w:rPr>
          <w:rFonts w:ascii="Consolas" w:hAnsi="Consolas" w:eastAsia="微软雅黑"/>
          <w:b w:val="0"/>
          <w:i w:val="0"/>
          <w:color w:val="1F4D78"/>
          <w:sz w:val="18"/>
          <w:shd w:val="clear" w:fill="F2F4F7"/>
        </w:rPr>
        <w:t>55c296f28ec982e32a919806752d13a4f45b13a6bc6ceee71e3faef48c985e31</w:t>
      </w:r>
    </w:p>
    <w:p w14:paraId="7DC0D132">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6E9585A5">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5+ years</w:t>
      </w:r>
    </w:p>
    <w:p w14:paraId="4CDDCDF5">
      <w:pPr>
        <w:pStyle w:val="5"/>
        <w:keepNext/>
      </w:pPr>
      <w:bookmarkStart w:id="64" w:name="_Toc23166"/>
      <w:r>
        <w:rPr>
          <w:rFonts w:ascii="Calibri" w:hAnsi="Calibri" w:eastAsia="微软雅黑"/>
          <w:b w:val="0"/>
          <w:i w:val="0"/>
        </w:rPr>
        <w:t>28. Procurement Specialist</w:t>
      </w:r>
      <w:bookmarkEnd w:id="64"/>
    </w:p>
    <w:p w14:paraId="37646753">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"https://www.janestreet.com/join-jane-street/position/7880424002/" \h </w:instrText>
      </w:r>
      <w:r>
        <w:fldChar w:fldCharType="separate"/>
      </w:r>
      <w:r>
        <w:rPr>
          <w:rFonts w:ascii="Calibri" w:hAnsi="Calibri" w:eastAsia="微软雅黑"/>
          <w:color w:val="2E74B5"/>
          <w:u w:val="single"/>
        </w:rPr>
        <w:t>7880424002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7EC82107">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Procurement</w:t>
      </w:r>
    </w:p>
    <w:p w14:paraId="5B2190EB">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管理 APAC 技术服务、数据中心和供应商的端到端采购与合同流程。</w:t>
      </w:r>
    </w:p>
    <w:p w14:paraId="7EC37A78">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兼具 sourcing、谈判、供应商管理、风险和技术语境理解的采购人才。</w:t>
      </w:r>
    </w:p>
    <w:p w14:paraId="373E0C80">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7C8DFB4E">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新增实习岗位说明采购职能正在建立人才梯队并扩大区域技术供给能力。</w:t>
      </w:r>
    </w:p>
    <w:p w14:paraId="529A66C2">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270 words; 15 list items; SHA-256 </w:t>
      </w:r>
      <w:r>
        <w:rPr>
          <w:rFonts w:ascii="Consolas" w:hAnsi="Consolas" w:eastAsia="微软雅黑"/>
          <w:b w:val="0"/>
          <w:i w:val="0"/>
          <w:color w:val="1F4D78"/>
          <w:sz w:val="18"/>
          <w:shd w:val="clear" w:fill="F2F4F7"/>
        </w:rPr>
        <w:t>a50eee531e1c57bdae9c8923230d77c6cba19138d7cd1985126a9e18586c2dee</w:t>
      </w:r>
    </w:p>
    <w:p w14:paraId="311ADCE7">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networking</w:t>
      </w:r>
    </w:p>
    <w:p w14:paraId="60AB4684">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10 years</w:t>
      </w:r>
    </w:p>
    <w:p w14:paraId="7EE62F7F">
      <w:pPr>
        <w:pStyle w:val="5"/>
        <w:keepNext/>
      </w:pPr>
      <w:bookmarkStart w:id="65" w:name="_Toc18921"/>
      <w:r>
        <w:rPr>
          <w:rFonts w:ascii="Calibri" w:hAnsi="Calibri" w:eastAsia="微软雅黑"/>
          <w:b w:val="0"/>
          <w:i w:val="0"/>
        </w:rPr>
        <w:t>29. Data Engineer</w:t>
      </w:r>
      <w:bookmarkEnd w:id="65"/>
    </w:p>
    <w:p w14:paraId="6CE6CF5A">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"https://www.janestreet.com/join-jane-street/position/7668113002/" \h </w:instrText>
      </w:r>
      <w:r>
        <w:fldChar w:fldCharType="separate"/>
      </w:r>
      <w:r>
        <w:rPr>
          <w:rFonts w:ascii="Calibri" w:hAnsi="Calibri" w:eastAsia="微软雅黑"/>
          <w:color w:val="2E74B5"/>
          <w:u w:val="single"/>
        </w:rPr>
        <w:t>7668113002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4813E4D3">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Software Engineering</w:t>
      </w:r>
    </w:p>
    <w:p w14:paraId="011063E9">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把复杂、噪声和异构的真实数据转化为研究与交易可依赖的输入。</w:t>
      </w:r>
    </w:p>
    <w:p w14:paraId="0E62FD4A">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擅长数据建模、管线、质量、可观测性和研究者协作的数据工程师。</w:t>
      </w:r>
    </w:p>
    <w:p w14:paraId="32764A16">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79B32EA8">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香港正在本地建设研究数据供应链，而非只消费总部生成的数据。</w:t>
      </w:r>
    </w:p>
    <w:p w14:paraId="1CEE3908">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242 words; 4 list items; SHA-256 </w:t>
      </w:r>
      <w:r>
        <w:rPr>
          <w:rFonts w:ascii="Consolas" w:hAnsi="Consolas" w:eastAsia="微软雅黑"/>
          <w:b w:val="0"/>
          <w:i w:val="0"/>
          <w:color w:val="1F4D78"/>
          <w:sz w:val="18"/>
          <w:shd w:val="clear" w:fill="F2F4F7"/>
        </w:rPr>
        <w:t>3a9aae70f9563cae99baf7b762aa77ec932711777e31179919db898cdf603263</w:t>
      </w:r>
    </w:p>
    <w:p w14:paraId="2445B694">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Python / SQL</w:t>
      </w:r>
    </w:p>
    <w:p w14:paraId="6AAC37C9">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3DB965E1">
      <w:pPr>
        <w:pStyle w:val="5"/>
        <w:keepNext/>
      </w:pPr>
      <w:bookmarkStart w:id="66" w:name="_Toc22272"/>
      <w:r>
        <w:rPr>
          <w:rFonts w:ascii="Calibri" w:hAnsi="Calibri" w:eastAsia="微软雅黑"/>
          <w:b w:val="0"/>
          <w:i w:val="0"/>
        </w:rPr>
        <w:t>30. FIX Onboarding and Connectivity Engineer</w:t>
      </w:r>
      <w:bookmarkEnd w:id="66"/>
    </w:p>
    <w:p w14:paraId="7358F581">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"https://www.janestreet.com/join-jane-street/position/8161177002/" \h </w:instrText>
      </w:r>
      <w:r>
        <w:fldChar w:fldCharType="separate"/>
      </w:r>
      <w:r>
        <w:rPr>
          <w:rFonts w:ascii="Calibri" w:hAnsi="Calibri" w:eastAsia="微软雅黑"/>
          <w:color w:val="2E74B5"/>
          <w:u w:val="single"/>
        </w:rPr>
        <w:t>8161177002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64E0BDDB">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Software Engineering</w:t>
      </w:r>
    </w:p>
    <w:p w14:paraId="401077B1">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连接交易所、客户和内部系统，完成 FIX onboarding 并扩大自营及客户交易能力。</w:t>
      </w:r>
    </w:p>
    <w:p w14:paraId="13F7CFB1">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懂 FIX、网络连接、交易生命周期、客户交付和生产排障的工程师。</w:t>
      </w:r>
    </w:p>
    <w:p w14:paraId="42A52A11">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6FEA1449">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香港同时扩展 proprietary trading 与 client-facing electronic trading rails。</w:t>
      </w:r>
    </w:p>
    <w:p w14:paraId="396F423F">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347 words; 6 list items; SHA-256 </w:t>
      </w:r>
      <w:r>
        <w:rPr>
          <w:rFonts w:ascii="Consolas" w:hAnsi="Consolas" w:eastAsia="微软雅黑"/>
          <w:b w:val="0"/>
          <w:i w:val="0"/>
          <w:color w:val="1F4D78"/>
          <w:sz w:val="18"/>
          <w:shd w:val="clear" w:fill="F2F4F7"/>
        </w:rPr>
        <w:t>125cb1a258ed9786b21a676e47e7d5da540cd5b3b5f74ae0799df41969eb8755</w:t>
      </w:r>
    </w:p>
    <w:p w14:paraId="08DB5959">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FIX</w:t>
      </w:r>
    </w:p>
    <w:p w14:paraId="4D3D064C">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1B2B7A13">
      <w:pPr>
        <w:pStyle w:val="5"/>
        <w:keepNext/>
      </w:pPr>
      <w:bookmarkStart w:id="67" w:name="_Toc96"/>
      <w:r>
        <w:rPr>
          <w:rFonts w:ascii="Calibri" w:hAnsi="Calibri" w:eastAsia="微软雅黑"/>
          <w:b w:val="0"/>
          <w:i w:val="0"/>
        </w:rPr>
        <w:t>31. Production Engineer</w:t>
      </w:r>
      <w:bookmarkEnd w:id="67"/>
    </w:p>
    <w:p w14:paraId="26666599">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"https://www.janestreet.com/join-jane-street/position/5807402002/" \h </w:instrText>
      </w:r>
      <w:r>
        <w:fldChar w:fldCharType="separate"/>
      </w:r>
      <w:r>
        <w:rPr>
          <w:rFonts w:ascii="Calibri" w:hAnsi="Calibri" w:eastAsia="微软雅黑"/>
          <w:color w:val="2E74B5"/>
          <w:u w:val="single"/>
        </w:rPr>
        <w:t>5807402002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3060845C">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Software Engineering</w:t>
      </w:r>
    </w:p>
    <w:p w14:paraId="5FBEC616">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既开发软件又直接保障生产系统，提升交易相关服务的可靠性、可观测性和恢复能力。</w:t>
      </w:r>
    </w:p>
    <w:p w14:paraId="18437ABB">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强程序设计、Linux、debugging、系统设计和 incident ownership 的软件工程师。</w:t>
      </w:r>
    </w:p>
    <w:p w14:paraId="3A823FF2">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065D7FC8">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香港本地拥有面向真实交易系统的 production engineering ownership。</w:t>
      </w:r>
    </w:p>
    <w:p w14:paraId="18BB145C">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417 words; 8 list items; SHA-256 </w:t>
      </w:r>
      <w:r>
        <w:rPr>
          <w:rFonts w:ascii="Consolas" w:hAnsi="Consolas" w:eastAsia="微软雅黑"/>
          <w:b w:val="0"/>
          <w:i w:val="0"/>
          <w:color w:val="1F4D78"/>
          <w:sz w:val="18"/>
          <w:shd w:val="clear" w:fill="F2F4F7"/>
        </w:rPr>
        <w:t>ce976c9d73d9404977542649df0a5ae4543f4f831e5aa15df9f9311bf35f6ede</w:t>
      </w:r>
    </w:p>
    <w:p w14:paraId="42E5E923">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OCaml</w:t>
      </w:r>
    </w:p>
    <w:p w14:paraId="1F367270">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3748DC27">
      <w:pPr>
        <w:pStyle w:val="5"/>
        <w:keepNext/>
      </w:pPr>
      <w:bookmarkStart w:id="68" w:name="_Toc10817"/>
      <w:r>
        <w:rPr>
          <w:rFonts w:ascii="Calibri" w:hAnsi="Calibri" w:eastAsia="微软雅黑"/>
          <w:b w:val="0"/>
          <w:i w:val="0"/>
        </w:rPr>
        <w:t>32. Software Engineer</w:t>
      </w:r>
      <w:bookmarkEnd w:id="68"/>
    </w:p>
    <w:p w14:paraId="59A4E299">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"https://www.janestreet.com/join-jane-street/position/4756741002/" \h </w:instrText>
      </w:r>
      <w:r>
        <w:fldChar w:fldCharType="separate"/>
      </w:r>
      <w:r>
        <w:rPr>
          <w:rFonts w:ascii="Calibri" w:hAnsi="Calibri" w:eastAsia="微软雅黑"/>
          <w:color w:val="2E74B5"/>
          <w:u w:val="single"/>
        </w:rPr>
        <w:t>4756741002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05AC9E8F">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Software Engineering</w:t>
      </w:r>
    </w:p>
    <w:p w14:paraId="028A5751">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构建运行公司的系统与工具，覆盖交易、风险、监控、会计和基础平台。</w:t>
      </w:r>
    </w:p>
    <w:p w14:paraId="338F6392">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算法与抽象能力强、重视正确性与协作，并能快速学习 OCaml/Python 的工程师。</w:t>
      </w:r>
    </w:p>
    <w:p w14:paraId="2F29F571">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0B2E8EC1">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香港拥有 experienced、new-grad 与 internship 的完整软件人才入口。</w:t>
      </w:r>
    </w:p>
    <w:p w14:paraId="1DB136F7">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247 words; 5 list items; SHA-256 </w:t>
      </w:r>
      <w:r>
        <w:rPr>
          <w:rFonts w:ascii="Consolas" w:hAnsi="Consolas" w:eastAsia="微软雅黑"/>
          <w:b w:val="0"/>
          <w:i w:val="0"/>
          <w:color w:val="1F4D78"/>
          <w:sz w:val="18"/>
          <w:shd w:val="clear" w:fill="F2F4F7"/>
        </w:rPr>
        <w:t>bf1324d28a196b98532561c3d3e75dc3c25e1caf3ade085501d2f40577a00f5b</w:t>
      </w:r>
    </w:p>
    <w:p w14:paraId="55C4AA25">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machine learning / OCaml / Python</w:t>
      </w:r>
    </w:p>
    <w:p w14:paraId="563D2391">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5FAC4259">
      <w:pPr>
        <w:pStyle w:val="4"/>
      </w:pPr>
      <w:bookmarkStart w:id="69" w:name="_Toc13007"/>
      <w:r>
        <w:rPr>
          <w:rFonts w:ascii="Calibri" w:hAnsi="Calibri" w:eastAsia="微软雅黑"/>
          <w:b w:val="0"/>
          <w:i w:val="0"/>
        </w:rPr>
        <w:t>Experienced: Trading, Research, and Machine Learning</w:t>
      </w:r>
      <w:bookmarkEnd w:id="69"/>
    </w:p>
    <w:p w14:paraId="0177F8C7">
      <w:pPr>
        <w:pStyle w:val="5"/>
        <w:keepNext/>
      </w:pPr>
      <w:bookmarkStart w:id="70" w:name="_Toc18282"/>
      <w:r>
        <w:rPr>
          <w:rFonts w:ascii="Calibri" w:hAnsi="Calibri" w:eastAsia="微软雅黑"/>
          <w:b w:val="0"/>
          <w:i w:val="0"/>
        </w:rPr>
        <w:t>33. Machine Learning Performance Engineer</w:t>
      </w:r>
      <w:bookmarkEnd w:id="70"/>
    </w:p>
    <w:p w14:paraId="02168913">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"https://www.janestreet.com/join-jane-street/position/7449190002/" \h </w:instrText>
      </w:r>
      <w:r>
        <w:fldChar w:fldCharType="separate"/>
      </w:r>
      <w:r>
        <w:rPr>
          <w:rFonts w:ascii="Calibri" w:hAnsi="Calibri" w:eastAsia="微软雅黑"/>
          <w:color w:val="2E74B5"/>
          <w:u w:val="single"/>
        </w:rPr>
        <w:t>7449190002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779B4112">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Machine Learning</w:t>
      </w:r>
    </w:p>
    <w:p w14:paraId="0E7D7A81">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优化训练与推理性能，处理低层系统、加速器、分布式训练和自动化瓶颈。</w:t>
      </w:r>
    </w:p>
    <w:p w14:paraId="16130BB0">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具备 C/C++、CUDA、性能分析、分布式系统和 ML workload 深度的工程师。</w:t>
      </w:r>
    </w:p>
    <w:p w14:paraId="226A3B20">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37806B50">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 ML 团队不仅研究模型，也承担大规模 GPU 系统效率。</w:t>
      </w:r>
    </w:p>
    <w:p w14:paraId="14D87FA8">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366 words; 10 list items; SHA-256 </w:t>
      </w:r>
      <w:r>
        <w:rPr>
          <w:rFonts w:ascii="Consolas" w:hAnsi="Consolas" w:eastAsia="微软雅黑"/>
          <w:b w:val="0"/>
          <w:i w:val="0"/>
          <w:color w:val="1F4D78"/>
          <w:sz w:val="18"/>
          <w:shd w:val="clear" w:fill="F2F4F7"/>
        </w:rPr>
        <w:t>7a64df31c5ebcc93ef4336fd326a362432a4a4cb7824295b3663ad2c639319b3</w:t>
      </w:r>
    </w:p>
    <w:p w14:paraId="139040A1">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CUDA / GPU / machine learning / networking</w:t>
      </w:r>
    </w:p>
    <w:p w14:paraId="17E96C93">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6912D703">
      <w:pPr>
        <w:pStyle w:val="5"/>
        <w:keepNext/>
      </w:pPr>
      <w:bookmarkStart w:id="71" w:name="_Toc23831"/>
      <w:r>
        <w:rPr>
          <w:rFonts w:ascii="Calibri" w:hAnsi="Calibri" w:eastAsia="微软雅黑"/>
          <w:b w:val="0"/>
          <w:i w:val="0"/>
        </w:rPr>
        <w:t>34. Machine Learning Research Engineer</w:t>
      </w:r>
      <w:bookmarkEnd w:id="71"/>
    </w:p>
    <w:p w14:paraId="014B8EA1">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"https://www.janestreet.com/join-jane-street/position/6802323002/" \h </w:instrText>
      </w:r>
      <w:r>
        <w:fldChar w:fldCharType="separate"/>
      </w:r>
      <w:r>
        <w:rPr>
          <w:rFonts w:ascii="Calibri" w:hAnsi="Calibri" w:eastAsia="微软雅黑"/>
          <w:color w:val="2E74B5"/>
          <w:u w:val="single"/>
        </w:rPr>
        <w:t>6802323002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514D345B">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Machine Learning</w:t>
      </w:r>
    </w:p>
    <w:p w14:paraId="628BF031">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建设 ML 平台和研究工具，把数学研究方向转化为可训练、可验证、可生产化的系统。</w:t>
      </w:r>
    </w:p>
    <w:p w14:paraId="7EC376DB">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兼具机器学习、数学基础、平台工程和研究者协作能力的 research engineer。</w:t>
      </w:r>
    </w:p>
    <w:p w14:paraId="38CEA425">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75EE62DE">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从 ML Engineer 更名为 Research Engineer，强调研究与平台之间的桥梁。</w:t>
      </w:r>
    </w:p>
    <w:p w14:paraId="386420E5">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469 words; 7 list items; SHA-256 </w:t>
      </w:r>
      <w:r>
        <w:rPr>
          <w:rFonts w:ascii="Consolas" w:hAnsi="Consolas" w:eastAsia="微软雅黑"/>
          <w:b w:val="0"/>
          <w:i w:val="0"/>
          <w:color w:val="1F4D78"/>
          <w:sz w:val="18"/>
          <w:shd w:val="clear" w:fill="F2F4F7"/>
        </w:rPr>
        <w:t>62f2d4d0ac9f587f8819ff001a30366af9e8542af849b4ea7716f1048ac4424c</w:t>
      </w:r>
    </w:p>
    <w:p w14:paraId="290651FA">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machine learning / networking</w:t>
      </w:r>
    </w:p>
    <w:p w14:paraId="01F78FA3">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2CB232F3">
      <w:pPr>
        <w:pStyle w:val="5"/>
        <w:keepNext/>
      </w:pPr>
      <w:bookmarkStart w:id="72" w:name="_Toc11703"/>
      <w:r>
        <w:rPr>
          <w:rFonts w:ascii="Calibri" w:hAnsi="Calibri" w:eastAsia="微软雅黑"/>
          <w:b w:val="0"/>
          <w:i w:val="0"/>
        </w:rPr>
        <w:t>35. Machine Learning Researcher</w:t>
      </w:r>
      <w:bookmarkEnd w:id="72"/>
    </w:p>
    <w:p w14:paraId="18449DD3">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"https://www.janestreet.com/join-jane-street/position/7246309002/" \h </w:instrText>
      </w:r>
      <w:r>
        <w:fldChar w:fldCharType="separate"/>
      </w:r>
      <w:r>
        <w:rPr>
          <w:rFonts w:ascii="Calibri" w:hAnsi="Calibri" w:eastAsia="微软雅黑"/>
          <w:color w:val="2E74B5"/>
          <w:u w:val="single"/>
        </w:rPr>
        <w:t>7246309002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7B7EC588">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Machine Learning</w:t>
      </w:r>
    </w:p>
    <w:p w14:paraId="224C7E27">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研究并训练驱动交易策略的深度学习模型，处理噪声、regime change 和市场反馈。</w:t>
      </w:r>
    </w:p>
    <w:p w14:paraId="1B4EAB80">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研究能力强、数学严谨、能写高质量代码并愿意连接模型与生产交易的人才。</w:t>
      </w:r>
    </w:p>
    <w:p w14:paraId="0873405D">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06658154">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香港配置 experienced、new-grad 和 internship 三层 ML research pipeline。</w:t>
      </w:r>
    </w:p>
    <w:p w14:paraId="123D7FCF">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371 words; 7 list items; SHA-256 </w:t>
      </w:r>
      <w:r>
        <w:rPr>
          <w:rFonts w:ascii="Consolas" w:hAnsi="Consolas" w:eastAsia="微软雅黑"/>
          <w:b w:val="0"/>
          <w:i w:val="0"/>
          <w:color w:val="1F4D78"/>
          <w:sz w:val="18"/>
          <w:shd w:val="clear" w:fill="F2F4F7"/>
        </w:rPr>
        <w:t>d198f75e29896103b7eb7c9a57c2c4bc3dbb095b894ba12eeb2c6841331f9061</w:t>
      </w:r>
    </w:p>
    <w:p w14:paraId="79A249E7">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deep learning / GPU / machine learning / Python</w:t>
      </w:r>
    </w:p>
    <w:p w14:paraId="3897E46B">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583406AD">
      <w:pPr>
        <w:pStyle w:val="5"/>
        <w:keepNext/>
      </w:pPr>
      <w:bookmarkStart w:id="73" w:name="_Toc12623"/>
      <w:r>
        <w:rPr>
          <w:rFonts w:ascii="Calibri" w:hAnsi="Calibri" w:eastAsia="微软雅黑"/>
          <w:b w:val="0"/>
          <w:i w:val="0"/>
        </w:rPr>
        <w:t>36. Quantitative Researcher</w:t>
      </w:r>
      <w:bookmarkEnd w:id="73"/>
    </w:p>
    <w:p w14:paraId="1EB7A948">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"https://www.janestreet.com/join-jane-street/position/7514485002/" \h </w:instrText>
      </w:r>
      <w:r>
        <w:fldChar w:fldCharType="separate"/>
      </w:r>
      <w:r>
        <w:rPr>
          <w:rFonts w:ascii="Calibri" w:hAnsi="Calibri" w:eastAsia="微软雅黑"/>
          <w:color w:val="2E74B5"/>
          <w:u w:val="single"/>
        </w:rPr>
        <w:t>7514485002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4723859D">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Quantitative Research</w:t>
      </w:r>
    </w:p>
    <w:p w14:paraId="538079DB">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构建定价与交易模型、策略和系统，覆盖实验设计、数据生成、时间序列与 feature engineering。</w:t>
      </w:r>
    </w:p>
    <w:p w14:paraId="0B68AD6F">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数学与逻辑强、Python 熟练、研究严谨且能把发现转化为可交易策略的人才。</w:t>
      </w:r>
    </w:p>
    <w:p w14:paraId="6DFEEAAD">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09110490">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香港拥有 experienced、new-grad 和 summer internship 的完整 Quant research pipeline。</w:t>
      </w:r>
    </w:p>
    <w:p w14:paraId="0A5D5EEA">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320 words; 5 list items; SHA-256 </w:t>
      </w:r>
      <w:r>
        <w:rPr>
          <w:rFonts w:ascii="Consolas" w:hAnsi="Consolas" w:eastAsia="微软雅黑"/>
          <w:b w:val="0"/>
          <w:i w:val="0"/>
          <w:color w:val="1F4D78"/>
          <w:sz w:val="18"/>
          <w:shd w:val="clear" w:fill="F2F4F7"/>
        </w:rPr>
        <w:t>66a8548c80b5381a36cdcbfa26e1735865d82031e46c7d9dcc473b75f22543f3</w:t>
      </w:r>
    </w:p>
    <w:p w14:paraId="02E97F58">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deep learning / GPU / machine learning / Python</w:t>
      </w:r>
    </w:p>
    <w:p w14:paraId="506C6A4C">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40DF9C1A">
      <w:pPr>
        <w:pStyle w:val="5"/>
        <w:keepNext/>
      </w:pPr>
      <w:bookmarkStart w:id="74" w:name="_Toc1743"/>
      <w:r>
        <w:rPr>
          <w:rFonts w:ascii="Calibri" w:hAnsi="Calibri" w:eastAsia="微软雅黑"/>
          <w:b w:val="0"/>
          <w:i w:val="0"/>
        </w:rPr>
        <w:t>37. Exotic Options Trader</w:t>
      </w:r>
      <w:bookmarkEnd w:id="74"/>
    </w:p>
    <w:p w14:paraId="08626F8F">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"https://www.janestreet.com/join-jane-street/position/8433793002/" \h </w:instrText>
      </w:r>
      <w:r>
        <w:fldChar w:fldCharType="separate"/>
      </w:r>
      <w:r>
        <w:rPr>
          <w:rFonts w:ascii="Calibri" w:hAnsi="Calibri" w:eastAsia="微软雅黑"/>
          <w:color w:val="2E74B5"/>
          <w:u w:val="single"/>
        </w:rPr>
        <w:t>8433793002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67A60D2A">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Quantitative Trading</w:t>
      </w:r>
    </w:p>
    <w:p w14:paraId="61841202">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定价复杂衍生品、识别交易机会，并与本地及全球期权团队共同管理风险。</w:t>
      </w:r>
    </w:p>
    <w:p w14:paraId="2A1322FA">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拥有 exotic options 定价、波动率、风险和市场判断经验的资深交易员。</w:t>
      </w:r>
    </w:p>
    <w:p w14:paraId="3FA69518">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09EB71E2">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香港是 APAC 复杂期权风险与产品拓展的重要交易节点。</w:t>
      </w:r>
    </w:p>
    <w:p w14:paraId="33ECFD33">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328 words; 11 list items; SHA-256 </w:t>
      </w:r>
      <w:r>
        <w:rPr>
          <w:rFonts w:ascii="Consolas" w:hAnsi="Consolas" w:eastAsia="微软雅黑"/>
          <w:b w:val="0"/>
          <w:i w:val="0"/>
          <w:color w:val="1F4D78"/>
          <w:sz w:val="18"/>
          <w:shd w:val="clear" w:fill="F2F4F7"/>
        </w:rPr>
        <w:t>9ed9b730dff87afc9b8aaf92bd7507eea940bfeb8b53e2f61dc6eab62229649e</w:t>
      </w:r>
    </w:p>
    <w:p w14:paraId="22718F59">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Python</w:t>
      </w:r>
    </w:p>
    <w:p w14:paraId="3B49A8CC">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6 years</w:t>
      </w:r>
    </w:p>
    <w:p w14:paraId="7A0806E8">
      <w:pPr>
        <w:pStyle w:val="5"/>
        <w:keepNext/>
      </w:pPr>
      <w:bookmarkStart w:id="75" w:name="_Toc25450"/>
      <w:r>
        <w:rPr>
          <w:rFonts w:ascii="Calibri" w:hAnsi="Calibri" w:eastAsia="微软雅黑"/>
          <w:b w:val="0"/>
          <w:i w:val="0"/>
        </w:rPr>
        <w:t>38. Korea Trading Controls Specialist</w:t>
      </w:r>
      <w:bookmarkEnd w:id="75"/>
    </w:p>
    <w:p w14:paraId="3CBDC624">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"https://www.janestreet.com/join-jane-street/position/8549353002/" \h </w:instrText>
      </w:r>
      <w:r>
        <w:fldChar w:fldCharType="separate"/>
      </w:r>
      <w:r>
        <w:rPr>
          <w:rFonts w:ascii="Calibri" w:hAnsi="Calibri" w:eastAsia="微软雅黑"/>
          <w:color w:val="2E74B5"/>
          <w:u w:val="single"/>
        </w:rPr>
        <w:t>8549353002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3D1D105D">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Quantitative Trading</w:t>
      </w:r>
    </w:p>
    <w:p w14:paraId="659093D3">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解释韩国市场规则，并设计和实施交易前后控制。</w:t>
      </w:r>
    </w:p>
    <w:p w14:paraId="6D6AFD67">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熟悉韩国证券市场、监管规则、控制设计与技术落地的资深专家。</w:t>
      </w:r>
    </w:p>
    <w:p w14:paraId="7D4DBF37">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7E85B96F">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香港作为亚洲交易中枢承担区域市场规则的系统化编码。</w:t>
      </w:r>
    </w:p>
    <w:p w14:paraId="66726753">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213 words; 9 list items; SHA-256 </w:t>
      </w:r>
      <w:r>
        <w:rPr>
          <w:rFonts w:ascii="Consolas" w:hAnsi="Consolas" w:eastAsia="微软雅黑"/>
          <w:b w:val="0"/>
          <w:i w:val="0"/>
          <w:color w:val="1F4D78"/>
          <w:sz w:val="18"/>
          <w:shd w:val="clear" w:fill="F2F4F7"/>
        </w:rPr>
        <w:t>e26b93fb2dc0abcb29777ec68b96b7a8b684432c37dd7bcb26d661d094057b5b</w:t>
      </w:r>
    </w:p>
    <w:p w14:paraId="120EA461">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2E0BB411">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8+ years</w:t>
      </w:r>
    </w:p>
    <w:p w14:paraId="1785AFEB">
      <w:pPr>
        <w:pStyle w:val="5"/>
        <w:keepNext/>
      </w:pPr>
      <w:bookmarkStart w:id="76" w:name="_Toc31860"/>
      <w:r>
        <w:rPr>
          <w:rFonts w:ascii="Calibri" w:hAnsi="Calibri" w:eastAsia="微软雅黑"/>
          <w:b w:val="0"/>
          <w:i w:val="0"/>
        </w:rPr>
        <w:t>39. Macro Analyst</w:t>
      </w:r>
      <w:bookmarkEnd w:id="76"/>
    </w:p>
    <w:p w14:paraId="4441FE33">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"https://www.janestreet.com/join-jane-street/position/7731614002/" \h </w:instrText>
      </w:r>
      <w:r>
        <w:fldChar w:fldCharType="separate"/>
      </w:r>
      <w:r>
        <w:rPr>
          <w:rFonts w:ascii="Calibri" w:hAnsi="Calibri" w:eastAsia="微软雅黑"/>
          <w:color w:val="2E74B5"/>
          <w:u w:val="single"/>
        </w:rPr>
        <w:t>7731614002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5B61CE10">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Quantitative Trading</w:t>
      </w:r>
    </w:p>
    <w:p w14:paraId="265AEC65">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把基本面宏观事件、情景 EV 与量化分析叠加到全球交易策略。</w:t>
      </w:r>
    </w:p>
    <w:p w14:paraId="3DADF5BC">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能够快速形成概率化观点、用数据表达并与交易员实时辩论的宏观研究者。</w:t>
      </w:r>
    </w:p>
    <w:p w14:paraId="24ACEC8F">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4D1C2C93">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香港交易团队正在加强亚洲时区的 quantamental 宏观覆盖。</w:t>
      </w:r>
    </w:p>
    <w:p w14:paraId="33FE062D">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343 words; 14 list items; SHA-256 </w:t>
      </w:r>
      <w:r>
        <w:rPr>
          <w:rFonts w:ascii="Consolas" w:hAnsi="Consolas" w:eastAsia="微软雅黑"/>
          <w:b w:val="0"/>
          <w:i w:val="0"/>
          <w:color w:val="1F4D78"/>
          <w:sz w:val="18"/>
          <w:shd w:val="clear" w:fill="F2F4F7"/>
        </w:rPr>
        <w:t>3a05e1cd7aa7df225bc4c092c6b1bb1fdaf9b7b9766b485337fc181f51ed0a31</w:t>
      </w:r>
    </w:p>
    <w:p w14:paraId="2BF0C5DA">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Python</w:t>
      </w:r>
    </w:p>
    <w:p w14:paraId="5C9DA438">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3+ years</w:t>
      </w:r>
    </w:p>
    <w:p w14:paraId="2C8F5380">
      <w:pPr>
        <w:pStyle w:val="5"/>
        <w:keepNext/>
      </w:pPr>
      <w:bookmarkStart w:id="77" w:name="_Toc4656"/>
      <w:r>
        <w:rPr>
          <w:rFonts w:ascii="Calibri" w:hAnsi="Calibri" w:eastAsia="微软雅黑"/>
          <w:b w:val="0"/>
          <w:i w:val="0"/>
        </w:rPr>
        <w:t>40. Quantitative Trader</w:t>
      </w:r>
      <w:bookmarkEnd w:id="77"/>
    </w:p>
    <w:p w14:paraId="65F6EAC8">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"https://www.janestreet.com/join-jane-street/position/4839146002/" \h </w:instrText>
      </w:r>
      <w:r>
        <w:fldChar w:fldCharType="separate"/>
      </w:r>
      <w:r>
        <w:rPr>
          <w:rFonts w:ascii="Calibri" w:hAnsi="Calibri" w:eastAsia="微软雅黑"/>
          <w:color w:val="2E74B5"/>
          <w:u w:val="single"/>
        </w:rPr>
        <w:t>4839146002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74B36AA8">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Quantitative Trading</w:t>
      </w:r>
    </w:p>
    <w:p w14:paraId="1C1D77FB">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发现定价偏差、构建模型、管理风险并开发新产品和新业务。</w:t>
      </w:r>
    </w:p>
    <w:p w14:paraId="075CDBDC">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概率与数量直觉强、决策快速、协作开放并能用代码解决问题的交易人才。</w:t>
      </w:r>
    </w:p>
    <w:p w14:paraId="1270E008">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0A6647AD">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香港持续培养并引进跨层级 quantitative trading talent。</w:t>
      </w:r>
    </w:p>
    <w:p w14:paraId="0AB17A61">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203 words; 0 list items; SHA-256 </w:t>
      </w:r>
      <w:r>
        <w:rPr>
          <w:rFonts w:ascii="Consolas" w:hAnsi="Consolas" w:eastAsia="微软雅黑"/>
          <w:b w:val="0"/>
          <w:i w:val="0"/>
          <w:color w:val="1F4D78"/>
          <w:sz w:val="18"/>
          <w:shd w:val="clear" w:fill="F2F4F7"/>
        </w:rPr>
        <w:t>530e26095ff9af2e6399e07d701964efb42e3a769690cce52b7d4a38ff23a92a</w:t>
      </w:r>
    </w:p>
    <w:p w14:paraId="31D9A7A6">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OCaml</w:t>
      </w:r>
    </w:p>
    <w:p w14:paraId="2529DECE">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6F99B21B">
      <w:pPr>
        <w:pStyle w:val="5"/>
        <w:keepNext/>
      </w:pPr>
      <w:bookmarkStart w:id="78" w:name="_Toc9759"/>
      <w:r>
        <w:rPr>
          <w:rFonts w:ascii="Calibri" w:hAnsi="Calibri" w:eastAsia="微软雅黑"/>
          <w:b w:val="0"/>
          <w:i w:val="0"/>
        </w:rPr>
        <w:t>41. Trading Desk Operations Engineer</w:t>
      </w:r>
      <w:bookmarkEnd w:id="78"/>
    </w:p>
    <w:p w14:paraId="3F867407">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"https://www.janestreet.com/join-jane-street/position/6313662002/" \h </w:instrText>
      </w:r>
      <w:r>
        <w:fldChar w:fldCharType="separate"/>
      </w:r>
      <w:r>
        <w:rPr>
          <w:rFonts w:ascii="Calibri" w:hAnsi="Calibri" w:eastAsia="微软雅黑"/>
          <w:color w:val="2E74B5"/>
          <w:u w:val="single"/>
        </w:rPr>
        <w:t>6313662002</w:t>
      </w:r>
      <w:r>
        <w:rPr>
          <w:rFonts w:ascii="Calibri" w:hAnsi="Calibri" w:eastAsia="微软雅黑"/>
          <w:color w:val="2E74B5"/>
          <w:u w:val="single"/>
        </w:rPr>
        <w:fldChar w:fldCharType="end"/>
      </w:r>
      <w:r>
        <w:rPr>
          <w:rFonts w:ascii="Calibri" w:hAnsi="Calibri" w:eastAsia="微软雅黑"/>
          <w:b w:val="0"/>
          <w:i w:val="0"/>
        </w:rPr>
        <w:t xml:space="preserve"> / Full-Time: Experienced / Permanent</w:t>
      </w:r>
    </w:p>
    <w:p w14:paraId="6A82C13E">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Trading Desk Operations</w:t>
      </w:r>
    </w:p>
    <w:p w14:paraId="3B8AC13E">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在交易桌旁建设工具、查询数据、处理事件并连接交易员与技术团队。</w:t>
      </w:r>
    </w:p>
    <w:p w14:paraId="66A3D715">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技术、组织、沟通和市场敏感度兼备，能在生产压力下可靠执行的 generalist engineer。</w:t>
      </w:r>
    </w:p>
    <w:p w14:paraId="4449A450">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强调可立即承担 ownership、成熟领域判断与跨团队交付；具体年限要求以官方 JD 为准。</w:t>
      </w:r>
    </w:p>
    <w:p w14:paraId="411E8FD0">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香港配置 experienced、new-grad 与 internship 三层 TDOE pipeline，说明桌面系统能力是核心本地职能。</w:t>
      </w:r>
    </w:p>
    <w:p w14:paraId="06F29583">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429 words; 13 list items; SHA-256 </w:t>
      </w:r>
      <w:r>
        <w:rPr>
          <w:rFonts w:ascii="Consolas" w:hAnsi="Consolas" w:eastAsia="微软雅黑"/>
          <w:b w:val="0"/>
          <w:i w:val="0"/>
          <w:color w:val="1F4D78"/>
          <w:sz w:val="18"/>
          <w:shd w:val="clear" w:fill="F2F4F7"/>
        </w:rPr>
        <w:t>1d8605e8664b2bf03f2853fa581e9b99e853cecce80409fb46270557793d22b5</w:t>
      </w:r>
    </w:p>
    <w:p w14:paraId="7B6DBCB7">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1685F14B">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5099C23D">
      <w:r>
        <w:br w:type="page"/>
      </w:r>
    </w:p>
    <w:p w14:paraId="49154D31">
      <w:pPr>
        <w:pStyle w:val="3"/>
      </w:pPr>
      <w:bookmarkStart w:id="79" w:name="_Toc17374"/>
      <w:r>
        <w:rPr>
          <w:rFonts w:ascii="Calibri" w:hAnsi="Calibri" w:eastAsia="微软雅黑"/>
          <w:b w:val="0"/>
          <w:i w:val="0"/>
        </w:rPr>
        <w:t>Appendix B - Every New Grad and Internship role</w:t>
      </w:r>
      <w:bookmarkEnd w:id="79"/>
    </w:p>
    <w:p w14:paraId="5A578A5F">
      <w:pPr>
        <w:pStyle w:val="4"/>
      </w:pPr>
      <w:bookmarkStart w:id="80" w:name="_Toc4911"/>
      <w:r>
        <w:rPr>
          <w:rFonts w:ascii="Calibri" w:hAnsi="Calibri" w:eastAsia="微软雅黑"/>
          <w:b w:val="0"/>
          <w:i w:val="0"/>
        </w:rPr>
        <w:t>Early Career: Institutional Sales and Trading</w:t>
      </w:r>
      <w:bookmarkEnd w:id="80"/>
    </w:p>
    <w:p w14:paraId="0632B6E9">
      <w:pPr>
        <w:pStyle w:val="5"/>
        <w:keepNext/>
      </w:pPr>
      <w:bookmarkStart w:id="81" w:name="_Toc19459"/>
      <w:r>
        <w:rPr>
          <w:rFonts w:ascii="Calibri" w:hAnsi="Calibri" w:eastAsia="微软雅黑"/>
          <w:b w:val="0"/>
          <w:i w:val="0"/>
        </w:rPr>
        <w:t>1. Sales and Trading</w:t>
      </w:r>
      <w:bookmarkEnd w:id="81"/>
    </w:p>
    <w:p w14:paraId="1276CEF4">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"https://www.janestreet.com/join-jane-street/position/8630687002/" \h </w:instrText>
      </w:r>
      <w:r>
        <w:fldChar w:fldCharType="separate"/>
      </w:r>
      <w:r>
        <w:rPr>
          <w:rFonts w:ascii="Calibri" w:hAnsi="Calibri" w:eastAsia="微软雅黑"/>
          <w:color w:val="2E74B5"/>
          <w:u w:val="single"/>
        </w:rPr>
        <w:t>8630687002</w:t>
      </w:r>
      <w:r>
        <w:rPr>
          <w:rFonts w:ascii="Calibri" w:hAnsi="Calibri" w:eastAsia="微软雅黑"/>
          <w:color w:val="2E74B5"/>
          <w:u w:val="single"/>
        </w:rPr>
        <w:fldChar w:fldCharType="end"/>
      </w:r>
      <w:r>
        <w:rPr>
          <w:rFonts w:ascii="Calibri" w:hAnsi="Calibri" w:eastAsia="微软雅黑"/>
          <w:b w:val="0"/>
          <w:i w:val="0"/>
        </w:rPr>
        <w:t xml:space="preserve"> / Summer Internship / May-August</w:t>
      </w:r>
    </w:p>
    <w:p w14:paraId="775823EB">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Institutional Sales and Trading / Sales and Trading</w:t>
      </w:r>
    </w:p>
    <w:p w14:paraId="3E1F5E01">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让实习生理解机构客户、流动性提供、市场结构与交易协作。</w:t>
      </w:r>
    </w:p>
    <w:p w14:paraId="2B92D69A">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市场敏感、沟通清晰、分析严谨并对 client-facing trading 感兴趣的学生。</w:t>
      </w:r>
    </w:p>
    <w:p w14:paraId="2C828D1F">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观察窗口。当前周期：May-August。</w:t>
      </w:r>
    </w:p>
    <w:p w14:paraId="6C6D4DED">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亚洲机构业务正在建立长期 early-career talent funnel。</w:t>
      </w:r>
    </w:p>
    <w:p w14:paraId="18299199">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329 words; 10 list items; SHA-256 </w:t>
      </w:r>
      <w:r>
        <w:rPr>
          <w:rFonts w:ascii="Consolas" w:hAnsi="Consolas" w:eastAsia="微软雅黑"/>
          <w:b w:val="0"/>
          <w:i w:val="0"/>
          <w:color w:val="1F4D78"/>
          <w:sz w:val="18"/>
          <w:shd w:val="clear" w:fill="F2F4F7"/>
        </w:rPr>
        <w:t>9875525996213395609c4f4ac8c3018c314a0a40c4e643076bfa37aa3c9130bf</w:t>
      </w:r>
    </w:p>
    <w:p w14:paraId="5A85E02A">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6EFB480D">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30EF0077">
      <w:pPr>
        <w:pStyle w:val="4"/>
      </w:pPr>
      <w:bookmarkStart w:id="82" w:name="_Toc3039"/>
      <w:r>
        <w:rPr>
          <w:rFonts w:ascii="Calibri" w:hAnsi="Calibri" w:eastAsia="微软雅黑"/>
          <w:b w:val="0"/>
          <w:i w:val="0"/>
        </w:rPr>
        <w:t>Early Career: Strategy and Product</w:t>
      </w:r>
      <w:bookmarkEnd w:id="82"/>
    </w:p>
    <w:p w14:paraId="3EF611E2">
      <w:pPr>
        <w:pStyle w:val="5"/>
        <w:keepNext/>
      </w:pPr>
      <w:bookmarkStart w:id="83" w:name="_Toc12593"/>
      <w:r>
        <w:rPr>
          <w:rFonts w:ascii="Calibri" w:hAnsi="Calibri" w:eastAsia="微软雅黑"/>
          <w:b w:val="0"/>
          <w:i w:val="0"/>
        </w:rPr>
        <w:t>2. Strategy and Product</w:t>
      </w:r>
      <w:bookmarkEnd w:id="83"/>
    </w:p>
    <w:p w14:paraId="27213815">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"https://www.janestreet.com/join-jane-street/position/8630713002/" \h </w:instrText>
      </w:r>
      <w:r>
        <w:fldChar w:fldCharType="separate"/>
      </w:r>
      <w:r>
        <w:rPr>
          <w:rFonts w:ascii="Calibri" w:hAnsi="Calibri" w:eastAsia="微软雅黑"/>
          <w:color w:val="2E74B5"/>
          <w:u w:val="single"/>
        </w:rPr>
        <w:t>8630713002</w:t>
      </w:r>
      <w:r>
        <w:rPr>
          <w:rFonts w:ascii="Calibri" w:hAnsi="Calibri" w:eastAsia="微软雅黑"/>
          <w:color w:val="2E74B5"/>
          <w:u w:val="single"/>
        </w:rPr>
        <w:fldChar w:fldCharType="end"/>
      </w:r>
      <w:r>
        <w:rPr>
          <w:rFonts w:ascii="Calibri" w:hAnsi="Calibri" w:eastAsia="微软雅黑"/>
          <w:b w:val="0"/>
          <w:i w:val="0"/>
        </w:rPr>
        <w:t xml:space="preserve"> / Summer Internship / May-August</w:t>
      </w:r>
    </w:p>
    <w:p w14:paraId="309AA0D0">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Strategy and Product / Strategy and Product</w:t>
      </w:r>
    </w:p>
    <w:p w14:paraId="0A90D491">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跨交易、技术、财务、合规和运营解决公司级问题并推动增长。</w:t>
      </w:r>
    </w:p>
    <w:p w14:paraId="353F87F8">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结构化思考、数据分析、项目推进、沟通与跨领域学习能力都很强的 generalist。</w:t>
      </w:r>
    </w:p>
    <w:p w14:paraId="58383BF0">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观察窗口。当前周期：May-August。</w:t>
      </w:r>
    </w:p>
    <w:p w14:paraId="4945951D">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香港正在培养能够理解整个公司并推动跨部门项目的未来战略人才。</w:t>
      </w:r>
    </w:p>
    <w:p w14:paraId="2BA3969A">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276 words; 5 list items; SHA-256 </w:t>
      </w:r>
      <w:r>
        <w:rPr>
          <w:rFonts w:ascii="Consolas" w:hAnsi="Consolas" w:eastAsia="微软雅黑"/>
          <w:b w:val="0"/>
          <w:i w:val="0"/>
          <w:color w:val="1F4D78"/>
          <w:sz w:val="18"/>
          <w:shd w:val="clear" w:fill="F2F4F7"/>
        </w:rPr>
        <w:t>b411b5f6b7dee88e8c27aa68fd3339112dc7e94574edcc7a174ae746ac6c50e1</w:t>
      </w:r>
    </w:p>
    <w:p w14:paraId="2D8FA883">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22EBEA3A">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5A8EBC6C">
      <w:pPr>
        <w:pStyle w:val="4"/>
      </w:pPr>
      <w:bookmarkStart w:id="84" w:name="_Toc26295"/>
      <w:r>
        <w:rPr>
          <w:rFonts w:ascii="Calibri" w:hAnsi="Calibri" w:eastAsia="微软雅黑"/>
          <w:b w:val="0"/>
          <w:i w:val="0"/>
        </w:rPr>
        <w:t>Early Career: Technology</w:t>
      </w:r>
      <w:bookmarkEnd w:id="84"/>
    </w:p>
    <w:p w14:paraId="1082B5C4">
      <w:pPr>
        <w:pStyle w:val="5"/>
        <w:keepNext/>
      </w:pPr>
      <w:bookmarkStart w:id="85" w:name="_Toc6439"/>
      <w:r>
        <w:rPr>
          <w:rFonts w:ascii="Calibri" w:hAnsi="Calibri" w:eastAsia="微软雅黑"/>
          <w:b w:val="0"/>
          <w:i w:val="0"/>
        </w:rPr>
        <w:t>3. IT Operations Engineer</w:t>
      </w:r>
      <w:bookmarkEnd w:id="85"/>
    </w:p>
    <w:p w14:paraId="486E084A">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"https://www.janestreet.com/join-jane-street/position/8377831002/" \h </w:instrText>
      </w:r>
      <w:r>
        <w:fldChar w:fldCharType="separate"/>
      </w:r>
      <w:r>
        <w:rPr>
          <w:rFonts w:ascii="Calibri" w:hAnsi="Calibri" w:eastAsia="微软雅黑"/>
          <w:color w:val="2E74B5"/>
          <w:u w:val="single"/>
        </w:rPr>
        <w:t>8377831002</w:t>
      </w:r>
      <w:r>
        <w:rPr>
          <w:rFonts w:ascii="Calibri" w:hAnsi="Calibri" w:eastAsia="微软雅黑"/>
          <w:color w:val="2E74B5"/>
          <w:u w:val="single"/>
        </w:rPr>
        <w:fldChar w:fldCharType="end"/>
      </w:r>
      <w:r>
        <w:rPr>
          <w:rFonts w:ascii="Calibri" w:hAnsi="Calibri" w:eastAsia="微软雅黑"/>
          <w:b w:val="0"/>
          <w:i w:val="0"/>
        </w:rPr>
        <w:t xml:space="preserve"> / Summer Internship (December-February) / December-February</w:t>
      </w:r>
    </w:p>
    <w:p w14:paraId="4C1265EF">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IT and Systems Engineering</w:t>
      </w:r>
    </w:p>
    <w:p w14:paraId="34F05636">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支持并维护桌面、网络和应用系统，解决横跨技术栈的实际运营问题。</w:t>
      </w:r>
    </w:p>
    <w:p w14:paraId="54300B10">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广谱系统工程能力、强排障意识、自动化习惯和优质内部客户服务。</w:t>
      </w:r>
    </w:p>
    <w:p w14:paraId="30D5080A">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观察窗口。当前周期：December-February。</w:t>
      </w:r>
    </w:p>
    <w:p w14:paraId="2D39E001">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香港需要全年龄层的本地 IT operations pipeline，覆盖实习到资深岗位。</w:t>
      </w:r>
    </w:p>
    <w:p w14:paraId="71F9850C">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584 words; 12 list items; SHA-256 </w:t>
      </w:r>
      <w:r>
        <w:rPr>
          <w:rFonts w:ascii="Consolas" w:hAnsi="Consolas" w:eastAsia="微软雅黑"/>
          <w:b w:val="0"/>
          <w:i w:val="0"/>
          <w:color w:val="1F4D78"/>
          <w:sz w:val="18"/>
          <w:shd w:val="clear" w:fill="F2F4F7"/>
        </w:rPr>
        <w:t>776dee3033ee3f7dc3543371dbf5baf49fa7c57bd74ce6a67ca1f2169de33e10</w:t>
      </w:r>
    </w:p>
    <w:p w14:paraId="508EB6EA">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Linux / networking / PowerShell / Windows</w:t>
      </w:r>
    </w:p>
    <w:p w14:paraId="4973766F">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19A6D2B0">
      <w:pPr>
        <w:pStyle w:val="5"/>
        <w:keepNext/>
      </w:pPr>
      <w:bookmarkStart w:id="86" w:name="_Toc32384"/>
      <w:r>
        <w:rPr>
          <w:rFonts w:ascii="Calibri" w:hAnsi="Calibri" w:eastAsia="微软雅黑"/>
          <w:b w:val="0"/>
          <w:i w:val="0"/>
        </w:rPr>
        <w:t>4. IT Operations Engineer</w:t>
      </w:r>
      <w:bookmarkEnd w:id="86"/>
    </w:p>
    <w:p w14:paraId="64F24AFD">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"https://www.janestreet.com/join-jane-street/position/8641377002/" \h </w:instrText>
      </w:r>
      <w:r>
        <w:fldChar w:fldCharType="separate"/>
      </w:r>
      <w:r>
        <w:rPr>
          <w:rFonts w:ascii="Calibri" w:hAnsi="Calibri" w:eastAsia="微软雅黑"/>
          <w:color w:val="2E74B5"/>
          <w:u w:val="single"/>
        </w:rPr>
        <w:t>8641377002</w:t>
      </w:r>
      <w:r>
        <w:rPr>
          <w:rFonts w:ascii="Calibri" w:hAnsi="Calibri" w:eastAsia="微软雅黑"/>
          <w:color w:val="2E74B5"/>
          <w:u w:val="single"/>
        </w:rPr>
        <w:fldChar w:fldCharType="end"/>
      </w:r>
      <w:r>
        <w:rPr>
          <w:rFonts w:ascii="Calibri" w:hAnsi="Calibri" w:eastAsia="微软雅黑"/>
          <w:b w:val="0"/>
          <w:i w:val="0"/>
        </w:rPr>
        <w:t xml:space="preserve"> / Summer Internship / May-August</w:t>
      </w:r>
    </w:p>
    <w:p w14:paraId="166E56DA">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IT and Systems Engineering</w:t>
      </w:r>
    </w:p>
    <w:p w14:paraId="0CD50973">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支持并维护桌面、网络和应用系统，解决横跨技术栈的实际运营问题。</w:t>
      </w:r>
    </w:p>
    <w:p w14:paraId="3B1A197D">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广谱系统工程能力、强排障意识、自动化习惯和优质内部客户服务。</w:t>
      </w:r>
    </w:p>
    <w:p w14:paraId="16A9BF87">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观察窗口。当前周期：May-August。</w:t>
      </w:r>
    </w:p>
    <w:p w14:paraId="06BC5A90">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香港需要全年龄层的本地 IT operations pipeline，覆盖实习到资深岗位。</w:t>
      </w:r>
    </w:p>
    <w:p w14:paraId="54928D60">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448 words; 11 list items; SHA-256 </w:t>
      </w:r>
      <w:r>
        <w:rPr>
          <w:rFonts w:ascii="Consolas" w:hAnsi="Consolas" w:eastAsia="微软雅黑"/>
          <w:b w:val="0"/>
          <w:i w:val="0"/>
          <w:color w:val="1F4D78"/>
          <w:sz w:val="18"/>
          <w:shd w:val="clear" w:fill="F2F4F7"/>
        </w:rPr>
        <w:t>c6c43dfc0d8d3203f2367ec4a94f996e4aa0a60db3be2f492f7b8dd45dd143cc</w:t>
      </w:r>
    </w:p>
    <w:p w14:paraId="781B57D0">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Linux / networking / PowerShell / Windows</w:t>
      </w:r>
    </w:p>
    <w:p w14:paraId="0D8DF4BF">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2DB1E293">
      <w:pPr>
        <w:pStyle w:val="5"/>
        <w:keepNext/>
      </w:pPr>
      <w:bookmarkStart w:id="87" w:name="_Toc14182"/>
      <w:r>
        <w:rPr>
          <w:rFonts w:ascii="Calibri" w:hAnsi="Calibri" w:eastAsia="微软雅黑"/>
          <w:b w:val="0"/>
          <w:i w:val="0"/>
        </w:rPr>
        <w:t>5. Linux Engineer</w:t>
      </w:r>
      <w:bookmarkEnd w:id="87"/>
    </w:p>
    <w:p w14:paraId="48E27FFE">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"https://www.janestreet.com/join-jane-street/position/8377832002/" \h </w:instrText>
      </w:r>
      <w:r>
        <w:fldChar w:fldCharType="separate"/>
      </w:r>
      <w:r>
        <w:rPr>
          <w:rFonts w:ascii="Calibri" w:hAnsi="Calibri" w:eastAsia="微软雅黑"/>
          <w:color w:val="2E74B5"/>
          <w:u w:val="single"/>
        </w:rPr>
        <w:t>8377832002</w:t>
      </w:r>
      <w:r>
        <w:rPr>
          <w:rFonts w:ascii="Calibri" w:hAnsi="Calibri" w:eastAsia="微软雅黑"/>
          <w:color w:val="2E74B5"/>
          <w:u w:val="single"/>
        </w:rPr>
        <w:fldChar w:fldCharType="end"/>
      </w:r>
      <w:r>
        <w:rPr>
          <w:rFonts w:ascii="Calibri" w:hAnsi="Calibri" w:eastAsia="微软雅黑"/>
          <w:b w:val="0"/>
          <w:i w:val="0"/>
        </w:rPr>
        <w:t xml:space="preserve"> / Summer Internship (December-February) / December-February</w:t>
      </w:r>
    </w:p>
    <w:p w14:paraId="1F7DA10C">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IT and Systems Engineering</w:t>
      </w:r>
    </w:p>
    <w:p w14:paraId="0EF23816">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维护支撑全公司技术栈的 Linux 基础设施，并通过编程和自动化持续改进。</w:t>
      </w:r>
    </w:p>
    <w:p w14:paraId="300E4B4C">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理解操作系统、网络、性能、配置管理和软件工程的 systems generalist。</w:t>
      </w:r>
    </w:p>
    <w:p w14:paraId="7649E7A3">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观察窗口。当前周期：December-February。</w:t>
      </w:r>
    </w:p>
    <w:p w14:paraId="37264147">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香港拥有从 New Grad、实习到 experienced 的完整 Linux 人才梯队。</w:t>
      </w:r>
    </w:p>
    <w:p w14:paraId="6E988A62">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582 words; 11 list items; SHA-256 </w:t>
      </w:r>
      <w:r>
        <w:rPr>
          <w:rFonts w:ascii="Consolas" w:hAnsi="Consolas" w:eastAsia="微软雅黑"/>
          <w:b w:val="0"/>
          <w:i w:val="0"/>
          <w:color w:val="1F4D78"/>
          <w:sz w:val="18"/>
          <w:shd w:val="clear" w:fill="F2F4F7"/>
        </w:rPr>
        <w:t>1805d8ed63f22c15d47c8e8bb507870c1edf5a7960d1c959b56bc1e3d341a788</w:t>
      </w:r>
    </w:p>
    <w:p w14:paraId="748789D2">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Linux / networking</w:t>
      </w:r>
    </w:p>
    <w:p w14:paraId="3E1B9D5C">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69F96FA3">
      <w:pPr>
        <w:pStyle w:val="5"/>
        <w:keepNext/>
      </w:pPr>
      <w:bookmarkStart w:id="88" w:name="_Toc29975"/>
      <w:r>
        <w:rPr>
          <w:rFonts w:ascii="Calibri" w:hAnsi="Calibri" w:eastAsia="微软雅黑"/>
          <w:b w:val="0"/>
          <w:i w:val="0"/>
        </w:rPr>
        <w:t>6. Linux Engineer</w:t>
      </w:r>
      <w:bookmarkEnd w:id="88"/>
    </w:p>
    <w:p w14:paraId="06A4645D">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"https://www.janestreet.com/join-jane-street/position/8625946002/" \h </w:instrText>
      </w:r>
      <w:r>
        <w:fldChar w:fldCharType="separate"/>
      </w:r>
      <w:r>
        <w:rPr>
          <w:rFonts w:ascii="Calibri" w:hAnsi="Calibri" w:eastAsia="微软雅黑"/>
          <w:color w:val="2E74B5"/>
          <w:u w:val="single"/>
        </w:rPr>
        <w:t>8625946002</w:t>
      </w:r>
      <w:r>
        <w:rPr>
          <w:rFonts w:ascii="Calibri" w:hAnsi="Calibri" w:eastAsia="微软雅黑"/>
          <w:color w:val="2E74B5"/>
          <w:u w:val="single"/>
        </w:rPr>
        <w:fldChar w:fldCharType="end"/>
      </w:r>
      <w:r>
        <w:rPr>
          <w:rFonts w:ascii="Calibri" w:hAnsi="Calibri" w:eastAsia="微软雅黑"/>
          <w:b w:val="0"/>
          <w:i w:val="0"/>
        </w:rPr>
        <w:t xml:space="preserve"> / Summer Internship / May-August</w:t>
      </w:r>
    </w:p>
    <w:p w14:paraId="1D1FF5E4">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IT and Systems Engineering</w:t>
      </w:r>
    </w:p>
    <w:p w14:paraId="2B81D3F4">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维护支撑全公司技术栈的 Linux 基础设施，并通过编程和自动化持续改进。</w:t>
      </w:r>
    </w:p>
    <w:p w14:paraId="6D9EFD93">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理解操作系统、网络、性能、配置管理和软件工程的 systems generalist。</w:t>
      </w:r>
    </w:p>
    <w:p w14:paraId="7E54E0AB">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观察窗口。当前周期：May-August。</w:t>
      </w:r>
    </w:p>
    <w:p w14:paraId="3087439A">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香港拥有从 New Grad、实习到 experienced 的完整 Linux 人才梯队。</w:t>
      </w:r>
    </w:p>
    <w:p w14:paraId="11B1BCAC">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593 words; 10 list items; SHA-256 </w:t>
      </w:r>
      <w:r>
        <w:rPr>
          <w:rFonts w:ascii="Consolas" w:hAnsi="Consolas" w:eastAsia="微软雅黑"/>
          <w:b w:val="0"/>
          <w:i w:val="0"/>
          <w:color w:val="1F4D78"/>
          <w:sz w:val="18"/>
          <w:shd w:val="clear" w:fill="F2F4F7"/>
        </w:rPr>
        <w:t>8daba6e34322f065740bcdb869939e78c4a6dfb1deef4bd4693226e042365e83</w:t>
      </w:r>
    </w:p>
    <w:p w14:paraId="522C514B">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Linux / networking</w:t>
      </w:r>
    </w:p>
    <w:p w14:paraId="4896060D">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112B49F2">
      <w:pPr>
        <w:pStyle w:val="5"/>
        <w:keepNext/>
      </w:pPr>
      <w:bookmarkStart w:id="89" w:name="_Toc22857"/>
      <w:r>
        <w:rPr>
          <w:rFonts w:ascii="Calibri" w:hAnsi="Calibri" w:eastAsia="微软雅黑"/>
          <w:b w:val="0"/>
          <w:i w:val="0"/>
        </w:rPr>
        <w:t>7. Procurement Specialist</w:t>
      </w:r>
      <w:bookmarkEnd w:id="89"/>
    </w:p>
    <w:p w14:paraId="557B7EB7">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"https://www.janestreet.com/join-jane-street/position/8693354002/" \h </w:instrText>
      </w:r>
      <w:r>
        <w:fldChar w:fldCharType="separate"/>
      </w:r>
      <w:r>
        <w:rPr>
          <w:rFonts w:ascii="Calibri" w:hAnsi="Calibri" w:eastAsia="微软雅黑"/>
          <w:color w:val="2E74B5"/>
          <w:u w:val="single"/>
        </w:rPr>
        <w:t>8693354002</w:t>
      </w:r>
      <w:r>
        <w:rPr>
          <w:rFonts w:ascii="Calibri" w:hAnsi="Calibri" w:eastAsia="微软雅黑"/>
          <w:color w:val="2E74B5"/>
          <w:u w:val="single"/>
        </w:rPr>
        <w:fldChar w:fldCharType="end"/>
      </w:r>
      <w:r>
        <w:rPr>
          <w:rFonts w:ascii="Calibri" w:hAnsi="Calibri" w:eastAsia="微软雅黑"/>
          <w:b w:val="0"/>
          <w:i w:val="0"/>
        </w:rPr>
        <w:t xml:space="preserve"> / Summer Internship / May-August</w:t>
      </w:r>
    </w:p>
    <w:p w14:paraId="0C719431">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IT and Systems Engineering</w:t>
      </w:r>
    </w:p>
    <w:p w14:paraId="52DBDFFD">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管理 APAC 技术服务、数据中心和供应商的端到端采购与合同流程。</w:t>
      </w:r>
    </w:p>
    <w:p w14:paraId="72AC2902">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兼具 sourcing、谈判、供应商管理、风险和技术语境理解的采购人才。</w:t>
      </w:r>
    </w:p>
    <w:p w14:paraId="2BDE88E9">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观察窗口。当前周期：May-August。</w:t>
      </w:r>
    </w:p>
    <w:p w14:paraId="2494F181">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新增实习岗位说明采购职能正在建立人才梯队并扩大区域技术供给能力。</w:t>
      </w:r>
    </w:p>
    <w:p w14:paraId="6147209C">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362 words; 9 list items; SHA-256 </w:t>
      </w:r>
      <w:r>
        <w:rPr>
          <w:rFonts w:ascii="Consolas" w:hAnsi="Consolas" w:eastAsia="微软雅黑"/>
          <w:b w:val="0"/>
          <w:i w:val="0"/>
          <w:color w:val="1F4D78"/>
          <w:sz w:val="18"/>
          <w:shd w:val="clear" w:fill="F2F4F7"/>
        </w:rPr>
        <w:t>6a215102652995cd5bc42a92387cad407f72ee450449c3a4fe571477c399836c</w:t>
      </w:r>
    </w:p>
    <w:p w14:paraId="46FFC4B3">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5F3BB8CA">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2D8008FF">
      <w:pPr>
        <w:pStyle w:val="5"/>
        <w:keepNext/>
      </w:pPr>
      <w:bookmarkStart w:id="90" w:name="_Toc4494"/>
      <w:r>
        <w:rPr>
          <w:rFonts w:ascii="Calibri" w:hAnsi="Calibri" w:eastAsia="微软雅黑"/>
          <w:b w:val="0"/>
          <w:i w:val="0"/>
        </w:rPr>
        <w:t>8. Software Engineer</w:t>
      </w:r>
      <w:bookmarkEnd w:id="90"/>
    </w:p>
    <w:p w14:paraId="5F7F4F50">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"https://www.janestreet.com/join-jane-street/position/8617298002/" \h </w:instrText>
      </w:r>
      <w:r>
        <w:fldChar w:fldCharType="separate"/>
      </w:r>
      <w:r>
        <w:rPr>
          <w:rFonts w:ascii="Calibri" w:hAnsi="Calibri" w:eastAsia="微软雅黑"/>
          <w:color w:val="2E74B5"/>
          <w:u w:val="single"/>
        </w:rPr>
        <w:t>8617298002</w:t>
      </w:r>
      <w:r>
        <w:rPr>
          <w:rFonts w:ascii="Calibri" w:hAnsi="Calibri" w:eastAsia="微软雅黑"/>
          <w:color w:val="2E74B5"/>
          <w:u w:val="single"/>
        </w:rPr>
        <w:fldChar w:fldCharType="end"/>
      </w:r>
      <w:r>
        <w:rPr>
          <w:rFonts w:ascii="Calibri" w:hAnsi="Calibri" w:eastAsia="微软雅黑"/>
          <w:b w:val="0"/>
          <w:i w:val="0"/>
        </w:rPr>
        <w:t xml:space="preserve"> / Summer Internship / May-August</w:t>
      </w:r>
    </w:p>
    <w:p w14:paraId="2401CEC5">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Software Engineering</w:t>
      </w:r>
    </w:p>
    <w:p w14:paraId="335165ED">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构建运行公司的系统与工具，覆盖交易、风险、监控、会计和基础平台。</w:t>
      </w:r>
    </w:p>
    <w:p w14:paraId="026119C5">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算法与抽象能力强、重视正确性与协作，并能快速学习 OCaml/Python 的工程师。</w:t>
      </w:r>
    </w:p>
    <w:p w14:paraId="0900B69F">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观察窗口。当前周期：May-August。</w:t>
      </w:r>
    </w:p>
    <w:p w14:paraId="690531A9">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香港拥有 experienced、new-grad 与 internship 的完整软件人才入口。</w:t>
      </w:r>
    </w:p>
    <w:p w14:paraId="651E4699">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355 words; 4 list items; SHA-256 </w:t>
      </w:r>
      <w:r>
        <w:rPr>
          <w:rFonts w:ascii="Consolas" w:hAnsi="Consolas" w:eastAsia="微软雅黑"/>
          <w:b w:val="0"/>
          <w:i w:val="0"/>
          <w:color w:val="1F4D78"/>
          <w:sz w:val="18"/>
          <w:shd w:val="clear" w:fill="F2F4F7"/>
        </w:rPr>
        <w:t>ae19a783b0c6c03676b81e653bafedd7f807080f5f50e1313e23e0bac1ac4a56</w:t>
      </w:r>
    </w:p>
    <w:p w14:paraId="718C6F5B">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OCaml / Python</w:t>
      </w:r>
    </w:p>
    <w:p w14:paraId="799D2833">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3C95F47A">
      <w:pPr>
        <w:pStyle w:val="5"/>
        <w:keepNext/>
      </w:pPr>
      <w:bookmarkStart w:id="91" w:name="_Toc17442"/>
      <w:r>
        <w:rPr>
          <w:rFonts w:ascii="Calibri" w:hAnsi="Calibri" w:eastAsia="微软雅黑"/>
          <w:b w:val="0"/>
          <w:i w:val="0"/>
        </w:rPr>
        <w:t>9. Linux Engineer</w:t>
      </w:r>
      <w:bookmarkEnd w:id="91"/>
    </w:p>
    <w:p w14:paraId="2FCA3F13">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"https://www.janestreet.com/join-jane-street/position/8643171002/" \h </w:instrText>
      </w:r>
      <w:r>
        <w:fldChar w:fldCharType="separate"/>
      </w:r>
      <w:r>
        <w:rPr>
          <w:rFonts w:ascii="Calibri" w:hAnsi="Calibri" w:eastAsia="微软雅黑"/>
          <w:color w:val="2E74B5"/>
          <w:u w:val="single"/>
        </w:rPr>
        <w:t>8643171002</w:t>
      </w:r>
      <w:r>
        <w:rPr>
          <w:rFonts w:ascii="Calibri" w:hAnsi="Calibri" w:eastAsia="微软雅黑"/>
          <w:color w:val="2E74B5"/>
          <w:u w:val="single"/>
        </w:rPr>
        <w:fldChar w:fldCharType="end"/>
      </w:r>
      <w:r>
        <w:rPr>
          <w:rFonts w:ascii="Calibri" w:hAnsi="Calibri" w:eastAsia="微软雅黑"/>
          <w:b w:val="0"/>
          <w:i w:val="0"/>
        </w:rPr>
        <w:t xml:space="preserve"> / Full-Time: New Grad / Permanent</w:t>
      </w:r>
    </w:p>
    <w:p w14:paraId="63CC1A56">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IT and Systems Engineering</w:t>
      </w:r>
    </w:p>
    <w:p w14:paraId="59C21BD2">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维护支撑全公司技术栈的 Linux 基础设施，并通过编程和自动化持续改进。</w:t>
      </w:r>
    </w:p>
    <w:p w14:paraId="705C3453">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理解操作系统、网络、性能、配置管理和软件工程的 systems generalist。</w:t>
      </w:r>
    </w:p>
    <w:p w14:paraId="532FE83B">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强调学习速度、逻辑、协作与可培养性，并通过长期教育体系快速承担真实责任。</w:t>
      </w:r>
    </w:p>
    <w:p w14:paraId="6BB2DC1B">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香港拥有从 New Grad、实习到 experienced 的完整 Linux 人才梯队。</w:t>
      </w:r>
    </w:p>
    <w:p w14:paraId="7C19D875">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563 words; 12 list items; SHA-256 </w:t>
      </w:r>
      <w:r>
        <w:rPr>
          <w:rFonts w:ascii="Consolas" w:hAnsi="Consolas" w:eastAsia="微软雅黑"/>
          <w:b w:val="0"/>
          <w:i w:val="0"/>
          <w:color w:val="1F4D78"/>
          <w:sz w:val="18"/>
          <w:shd w:val="clear" w:fill="F2F4F7"/>
        </w:rPr>
        <w:t>13ce11d61e77085bbd0a23beea096e53876e5cc568ebea63a2ec534fd818fc34</w:t>
      </w:r>
    </w:p>
    <w:p w14:paraId="674A9578">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Linux / networking</w:t>
      </w:r>
    </w:p>
    <w:p w14:paraId="189DFAE2">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46AE563E">
      <w:pPr>
        <w:pStyle w:val="5"/>
        <w:keepNext/>
      </w:pPr>
      <w:bookmarkStart w:id="92" w:name="_Toc15470"/>
      <w:r>
        <w:rPr>
          <w:rFonts w:ascii="Calibri" w:hAnsi="Calibri" w:eastAsia="微软雅黑"/>
          <w:b w:val="0"/>
          <w:i w:val="0"/>
        </w:rPr>
        <w:t>10. Software Engineer</w:t>
      </w:r>
      <w:bookmarkEnd w:id="92"/>
    </w:p>
    <w:p w14:paraId="5550F76E">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"https://www.janestreet.com/join-jane-street/position/8140274002/" \h </w:instrText>
      </w:r>
      <w:r>
        <w:fldChar w:fldCharType="separate"/>
      </w:r>
      <w:r>
        <w:rPr>
          <w:rFonts w:ascii="Calibri" w:hAnsi="Calibri" w:eastAsia="微软雅黑"/>
          <w:color w:val="2E74B5"/>
          <w:u w:val="single"/>
        </w:rPr>
        <w:t>8140274002</w:t>
      </w:r>
      <w:r>
        <w:rPr>
          <w:rFonts w:ascii="Calibri" w:hAnsi="Calibri" w:eastAsia="微软雅黑"/>
          <w:color w:val="2E74B5"/>
          <w:u w:val="single"/>
        </w:rPr>
        <w:fldChar w:fldCharType="end"/>
      </w:r>
      <w:r>
        <w:rPr>
          <w:rFonts w:ascii="Calibri" w:hAnsi="Calibri" w:eastAsia="微软雅黑"/>
          <w:b w:val="0"/>
          <w:i w:val="0"/>
        </w:rPr>
        <w:t xml:space="preserve"> / Full-Time: New Grad / Permanent</w:t>
      </w:r>
    </w:p>
    <w:p w14:paraId="75EA6A80">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Technology / Software Engineering</w:t>
      </w:r>
    </w:p>
    <w:p w14:paraId="5365E149">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构建运行公司的系统与工具，覆盖交易、风险、监控、会计和基础平台。</w:t>
      </w:r>
    </w:p>
    <w:p w14:paraId="611138A1">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算法与抽象能力强、重视正确性与协作，并能快速学习 OCaml/Python 的工程师。</w:t>
      </w:r>
    </w:p>
    <w:p w14:paraId="7FDBEA43">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强调学习速度、逻辑、协作与可培养性，并通过长期教育体系快速承担真实责任。</w:t>
      </w:r>
    </w:p>
    <w:p w14:paraId="28B04080">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香港拥有 experienced、new-grad 与 internship 的完整软件人才入口。</w:t>
      </w:r>
    </w:p>
    <w:p w14:paraId="3EBA31F0">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333 words; 4 list items; SHA-256 </w:t>
      </w:r>
      <w:r>
        <w:rPr>
          <w:rFonts w:ascii="Consolas" w:hAnsi="Consolas" w:eastAsia="微软雅黑"/>
          <w:b w:val="0"/>
          <w:i w:val="0"/>
          <w:color w:val="1F4D78"/>
          <w:sz w:val="18"/>
          <w:shd w:val="clear" w:fill="F2F4F7"/>
        </w:rPr>
        <w:t>48e91f7c2c132d4906eb49f2b1f21d6f95f1249822cfeaf63bc949d79c986b79</w:t>
      </w:r>
    </w:p>
    <w:p w14:paraId="6681B7F4">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machine learning / networking / OCaml / Python</w:t>
      </w:r>
    </w:p>
    <w:p w14:paraId="4684F9D2">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5F001026">
      <w:pPr>
        <w:pStyle w:val="4"/>
      </w:pPr>
      <w:bookmarkStart w:id="93" w:name="_Toc31970"/>
      <w:r>
        <w:rPr>
          <w:rFonts w:ascii="Calibri" w:hAnsi="Calibri" w:eastAsia="微软雅黑"/>
          <w:b w:val="0"/>
          <w:i w:val="0"/>
        </w:rPr>
        <w:t>Early Career: Trading, Research, and Machine Learning</w:t>
      </w:r>
      <w:bookmarkEnd w:id="93"/>
    </w:p>
    <w:p w14:paraId="50B3C5B3">
      <w:pPr>
        <w:pStyle w:val="5"/>
        <w:keepNext/>
      </w:pPr>
      <w:bookmarkStart w:id="94" w:name="_Toc29482"/>
      <w:r>
        <w:rPr>
          <w:rFonts w:ascii="Calibri" w:hAnsi="Calibri" w:eastAsia="微软雅黑"/>
          <w:b w:val="0"/>
          <w:i w:val="0"/>
        </w:rPr>
        <w:t>11. Machine Learning Researcher</w:t>
      </w:r>
      <w:bookmarkEnd w:id="94"/>
    </w:p>
    <w:p w14:paraId="485BDE52">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"https://www.janestreet.com/join-jane-street/position/8596771002/" \h </w:instrText>
      </w:r>
      <w:r>
        <w:fldChar w:fldCharType="separate"/>
      </w:r>
      <w:r>
        <w:rPr>
          <w:rFonts w:ascii="Calibri" w:hAnsi="Calibri" w:eastAsia="微软雅黑"/>
          <w:color w:val="2E74B5"/>
          <w:u w:val="single"/>
        </w:rPr>
        <w:t>8596771002</w:t>
      </w:r>
      <w:r>
        <w:rPr>
          <w:rFonts w:ascii="Calibri" w:hAnsi="Calibri" w:eastAsia="微软雅黑"/>
          <w:color w:val="2E74B5"/>
          <w:u w:val="single"/>
        </w:rPr>
        <w:fldChar w:fldCharType="end"/>
      </w:r>
      <w:r>
        <w:rPr>
          <w:rFonts w:ascii="Calibri" w:hAnsi="Calibri" w:eastAsia="微软雅黑"/>
          <w:b w:val="0"/>
          <w:i w:val="0"/>
        </w:rPr>
        <w:t xml:space="preserve"> / Summer Internship / May-August</w:t>
      </w:r>
    </w:p>
    <w:p w14:paraId="6B4D0772">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Machine Learning</w:t>
      </w:r>
    </w:p>
    <w:p w14:paraId="6EB4761F">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研究并训练驱动交易策略的深度学习模型，处理噪声、regime change 和市场反馈。</w:t>
      </w:r>
    </w:p>
    <w:p w14:paraId="30E1AEB2">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研究能力强、数学严谨、能写高质量代码并愿意连接模型与生产交易的人才。</w:t>
      </w:r>
    </w:p>
    <w:p w14:paraId="0C4DF60B">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观察窗口。当前周期：May-August。</w:t>
      </w:r>
    </w:p>
    <w:p w14:paraId="7C897272">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香港配置 experienced、new-grad 和 internship 三层 ML research pipeline。</w:t>
      </w:r>
    </w:p>
    <w:p w14:paraId="007DC6CD">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474 words; 7 list items; SHA-256 </w:t>
      </w:r>
      <w:r>
        <w:rPr>
          <w:rFonts w:ascii="Consolas" w:hAnsi="Consolas" w:eastAsia="微软雅黑"/>
          <w:b w:val="0"/>
          <w:i w:val="0"/>
          <w:color w:val="1F4D78"/>
          <w:sz w:val="18"/>
          <w:shd w:val="clear" w:fill="F2F4F7"/>
        </w:rPr>
        <w:t>fa3f3f67e131a16c182bbe59dd97a7d28fc5f830b0b2cea9a6705d8df7b487dc</w:t>
      </w:r>
    </w:p>
    <w:p w14:paraId="27F3850F">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GPU / machine learning / Python</w:t>
      </w:r>
    </w:p>
    <w:p w14:paraId="50605EA8">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3AC7A45F">
      <w:pPr>
        <w:pStyle w:val="5"/>
        <w:keepNext/>
      </w:pPr>
      <w:bookmarkStart w:id="95" w:name="_Toc3670"/>
      <w:r>
        <w:rPr>
          <w:rFonts w:ascii="Calibri" w:hAnsi="Calibri" w:eastAsia="微软雅黑"/>
          <w:b w:val="0"/>
          <w:i w:val="0"/>
        </w:rPr>
        <w:t>12. Quantitative Researcher</w:t>
      </w:r>
      <w:bookmarkEnd w:id="95"/>
    </w:p>
    <w:p w14:paraId="7D7B1FFE">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"https://www.janestreet.com/join-jane-street/position/8623868002/" \h </w:instrText>
      </w:r>
      <w:r>
        <w:fldChar w:fldCharType="separate"/>
      </w:r>
      <w:r>
        <w:rPr>
          <w:rFonts w:ascii="Calibri" w:hAnsi="Calibri" w:eastAsia="微软雅黑"/>
          <w:color w:val="2E74B5"/>
          <w:u w:val="single"/>
        </w:rPr>
        <w:t>8623868002</w:t>
      </w:r>
      <w:r>
        <w:rPr>
          <w:rFonts w:ascii="Calibri" w:hAnsi="Calibri" w:eastAsia="微软雅黑"/>
          <w:color w:val="2E74B5"/>
          <w:u w:val="single"/>
        </w:rPr>
        <w:fldChar w:fldCharType="end"/>
      </w:r>
      <w:r>
        <w:rPr>
          <w:rFonts w:ascii="Calibri" w:hAnsi="Calibri" w:eastAsia="微软雅黑"/>
          <w:b w:val="0"/>
          <w:i w:val="0"/>
        </w:rPr>
        <w:t xml:space="preserve"> / Summer Internship / May-August</w:t>
      </w:r>
    </w:p>
    <w:p w14:paraId="6CE46B52">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Quantitative Research</w:t>
      </w:r>
    </w:p>
    <w:p w14:paraId="6B245372">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构建定价与交易模型、策略和系统，覆盖实验设计、数据生成、时间序列与 feature engineering。</w:t>
      </w:r>
    </w:p>
    <w:p w14:paraId="3379B13E">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数学与逻辑强、Python 熟练、研究严谨且能把发现转化为可交易策略的人才。</w:t>
      </w:r>
    </w:p>
    <w:p w14:paraId="15258A54">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观察窗口。当前周期：May-August。</w:t>
      </w:r>
    </w:p>
    <w:p w14:paraId="42488947">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香港拥有 experienced、new-grad 和 summer internship 的完整 Quant research pipeline。</w:t>
      </w:r>
    </w:p>
    <w:p w14:paraId="7A892D20">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431 words; 5 list items; SHA-256 </w:t>
      </w:r>
      <w:r>
        <w:rPr>
          <w:rFonts w:ascii="Consolas" w:hAnsi="Consolas" w:eastAsia="微软雅黑"/>
          <w:b w:val="0"/>
          <w:i w:val="0"/>
          <w:color w:val="1F4D78"/>
          <w:sz w:val="18"/>
          <w:shd w:val="clear" w:fill="F2F4F7"/>
        </w:rPr>
        <w:t>7473c6534168bc12d321b2d7cd5e1fe5bcce53f06d8df4f189b18f6ab8298326</w:t>
      </w:r>
    </w:p>
    <w:p w14:paraId="05227B97">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deep learning / GPU / machine learning / Python</w:t>
      </w:r>
    </w:p>
    <w:p w14:paraId="22BE14B1">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336D69EE">
      <w:pPr>
        <w:pStyle w:val="5"/>
        <w:keepNext/>
      </w:pPr>
      <w:bookmarkStart w:id="96" w:name="_Toc5115"/>
      <w:r>
        <w:rPr>
          <w:rFonts w:ascii="Calibri" w:hAnsi="Calibri" w:eastAsia="微软雅黑"/>
          <w:b w:val="0"/>
          <w:i w:val="0"/>
        </w:rPr>
        <w:t>13. Quantitative Trader</w:t>
      </w:r>
      <w:bookmarkEnd w:id="96"/>
    </w:p>
    <w:p w14:paraId="274D808E">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"https://www.janestreet.com/join-jane-street/position/8623733002/" \h </w:instrText>
      </w:r>
      <w:r>
        <w:fldChar w:fldCharType="separate"/>
      </w:r>
      <w:r>
        <w:rPr>
          <w:rFonts w:ascii="Calibri" w:hAnsi="Calibri" w:eastAsia="微软雅黑"/>
          <w:color w:val="2E74B5"/>
          <w:u w:val="single"/>
        </w:rPr>
        <w:t>8623733002</w:t>
      </w:r>
      <w:r>
        <w:rPr>
          <w:rFonts w:ascii="Calibri" w:hAnsi="Calibri" w:eastAsia="微软雅黑"/>
          <w:color w:val="2E74B5"/>
          <w:u w:val="single"/>
        </w:rPr>
        <w:fldChar w:fldCharType="end"/>
      </w:r>
      <w:r>
        <w:rPr>
          <w:rFonts w:ascii="Calibri" w:hAnsi="Calibri" w:eastAsia="微软雅黑"/>
          <w:b w:val="0"/>
          <w:i w:val="0"/>
        </w:rPr>
        <w:t xml:space="preserve"> / Summer Internship / May-August</w:t>
      </w:r>
    </w:p>
    <w:p w14:paraId="741270AD">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Quantitative Trading</w:t>
      </w:r>
    </w:p>
    <w:p w14:paraId="42C5F876">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发现定价偏差、构建模型、管理风险并开发新产品和新业务。</w:t>
      </w:r>
    </w:p>
    <w:p w14:paraId="025AD995">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概率与数量直觉强、决策快速、协作开放并能用代码解决问题的交易人才。</w:t>
      </w:r>
    </w:p>
    <w:p w14:paraId="48F2ADFA">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观察窗口。当前周期：May-August。</w:t>
      </w:r>
    </w:p>
    <w:p w14:paraId="3F629199">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香港持续培养并引进跨层级 quantitative trading talent。</w:t>
      </w:r>
    </w:p>
    <w:p w14:paraId="276B8366">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727 words; 5 list items; SHA-256 </w:t>
      </w:r>
      <w:r>
        <w:rPr>
          <w:rFonts w:ascii="Consolas" w:hAnsi="Consolas" w:eastAsia="微软雅黑"/>
          <w:b w:val="0"/>
          <w:i w:val="0"/>
          <w:color w:val="1F4D78"/>
          <w:sz w:val="18"/>
          <w:shd w:val="clear" w:fill="F2F4F7"/>
        </w:rPr>
        <w:t>c750b8f30e219be857929eee2d40b7668978da63ed976904ee37ae389578a944</w:t>
      </w:r>
    </w:p>
    <w:p w14:paraId="654E03F8">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deep learning / GPU / machine learning / Python</w:t>
      </w:r>
    </w:p>
    <w:p w14:paraId="4B3DFA6A">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108351A6">
      <w:pPr>
        <w:pStyle w:val="5"/>
        <w:keepNext/>
      </w:pPr>
      <w:bookmarkStart w:id="97" w:name="_Toc18945"/>
      <w:r>
        <w:rPr>
          <w:rFonts w:ascii="Calibri" w:hAnsi="Calibri" w:eastAsia="微软雅黑"/>
          <w:b w:val="0"/>
          <w:i w:val="0"/>
        </w:rPr>
        <w:t>14. Trading Desk Operations Engineer</w:t>
      </w:r>
      <w:bookmarkEnd w:id="97"/>
    </w:p>
    <w:p w14:paraId="2A0B84DC">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"https://www.janestreet.com/join-jane-street/position/8620505002/" \h </w:instrText>
      </w:r>
      <w:r>
        <w:fldChar w:fldCharType="separate"/>
      </w:r>
      <w:r>
        <w:rPr>
          <w:rFonts w:ascii="Calibri" w:hAnsi="Calibri" w:eastAsia="微软雅黑"/>
          <w:color w:val="2E74B5"/>
          <w:u w:val="single"/>
        </w:rPr>
        <w:t>8620505002</w:t>
      </w:r>
      <w:r>
        <w:rPr>
          <w:rFonts w:ascii="Calibri" w:hAnsi="Calibri" w:eastAsia="微软雅黑"/>
          <w:color w:val="2E74B5"/>
          <w:u w:val="single"/>
        </w:rPr>
        <w:fldChar w:fldCharType="end"/>
      </w:r>
      <w:r>
        <w:rPr>
          <w:rFonts w:ascii="Calibri" w:hAnsi="Calibri" w:eastAsia="微软雅黑"/>
          <w:b w:val="0"/>
          <w:i w:val="0"/>
        </w:rPr>
        <w:t xml:space="preserve"> / Summer Internship / May-August</w:t>
      </w:r>
    </w:p>
    <w:p w14:paraId="04E35F3A">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Trading Desk Operations</w:t>
      </w:r>
    </w:p>
    <w:p w14:paraId="46A9B27D">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在交易桌旁建设工具、查询数据、处理事件并连接交易员与技术团队。</w:t>
      </w:r>
    </w:p>
    <w:p w14:paraId="38D2AD6C">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技术、组织、沟通和市场敏感度兼备，能在生产压力下可靠执行的 generalist engineer。</w:t>
      </w:r>
    </w:p>
    <w:p w14:paraId="249C6288">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学生人才入口；通过导师制和真实项目形成 full-time conversion 观察窗口。当前周期：May-August。</w:t>
      </w:r>
    </w:p>
    <w:p w14:paraId="44661A9C">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香港配置 experienced、new-grad 与 internship 三层 TDOE pipeline，说明桌面系统能力是核心本地职能。</w:t>
      </w:r>
    </w:p>
    <w:p w14:paraId="05B96CE7">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434 words; 12 list items; SHA-256 </w:t>
      </w:r>
      <w:r>
        <w:rPr>
          <w:rFonts w:ascii="Consolas" w:hAnsi="Consolas" w:eastAsia="微软雅黑"/>
          <w:b w:val="0"/>
          <w:i w:val="0"/>
          <w:color w:val="1F4D78"/>
          <w:sz w:val="18"/>
          <w:shd w:val="clear" w:fill="F2F4F7"/>
        </w:rPr>
        <w:t>50c281ad9934dcfd3b7726dc1af681ceaa0b5e963cb4cd9c196fb8200b0e4454</w:t>
      </w:r>
    </w:p>
    <w:p w14:paraId="2B93A828">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5A0A8184">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51A4AF2A">
      <w:pPr>
        <w:pStyle w:val="5"/>
        <w:keepNext/>
      </w:pPr>
      <w:bookmarkStart w:id="98" w:name="_Toc11706"/>
      <w:r>
        <w:rPr>
          <w:rFonts w:ascii="Calibri" w:hAnsi="Calibri" w:eastAsia="微软雅黑"/>
          <w:b w:val="0"/>
          <w:i w:val="0"/>
        </w:rPr>
        <w:t>15. Machine Learning Researcher</w:t>
      </w:r>
      <w:bookmarkEnd w:id="98"/>
    </w:p>
    <w:p w14:paraId="4BD9EBFC">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"https://www.janestreet.com/join-jane-street/position/8576934002/" \h </w:instrText>
      </w:r>
      <w:r>
        <w:fldChar w:fldCharType="separate"/>
      </w:r>
      <w:r>
        <w:rPr>
          <w:rFonts w:ascii="Calibri" w:hAnsi="Calibri" w:eastAsia="微软雅黑"/>
          <w:color w:val="2E74B5"/>
          <w:u w:val="single"/>
        </w:rPr>
        <w:t>8576934002</w:t>
      </w:r>
      <w:r>
        <w:rPr>
          <w:rFonts w:ascii="Calibri" w:hAnsi="Calibri" w:eastAsia="微软雅黑"/>
          <w:color w:val="2E74B5"/>
          <w:u w:val="single"/>
        </w:rPr>
        <w:fldChar w:fldCharType="end"/>
      </w:r>
      <w:r>
        <w:rPr>
          <w:rFonts w:ascii="Calibri" w:hAnsi="Calibri" w:eastAsia="微软雅黑"/>
          <w:b w:val="0"/>
          <w:i w:val="0"/>
        </w:rPr>
        <w:t xml:space="preserve"> / Full-Time: New Grad / Permanent</w:t>
      </w:r>
    </w:p>
    <w:p w14:paraId="4960C3F7">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Machine Learning</w:t>
      </w:r>
    </w:p>
    <w:p w14:paraId="20476174">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研究并训练驱动交易策略的深度学习模型，处理噪声、regime change 和市场反馈。</w:t>
      </w:r>
    </w:p>
    <w:p w14:paraId="5364C754">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研究能力强、数学严谨、能写高质量代码并愿意连接模型与生产交易的人才。</w:t>
      </w:r>
    </w:p>
    <w:p w14:paraId="33F93A57">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强调学习速度、逻辑、协作与可培养性，并通过长期教育体系快速承担真实责任。</w:t>
      </w:r>
    </w:p>
    <w:p w14:paraId="43FB7F88">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香港配置 experienced、new-grad 和 internship 三层 ML research pipeline。</w:t>
      </w:r>
    </w:p>
    <w:p w14:paraId="17AAAAC0">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389 words; 7 list items; SHA-256 </w:t>
      </w:r>
      <w:r>
        <w:rPr>
          <w:rFonts w:ascii="Consolas" w:hAnsi="Consolas" w:eastAsia="微软雅黑"/>
          <w:b w:val="0"/>
          <w:i w:val="0"/>
          <w:color w:val="1F4D78"/>
          <w:sz w:val="18"/>
          <w:shd w:val="clear" w:fill="F2F4F7"/>
        </w:rPr>
        <w:t>fedaeadcb079d5bf3a44ce6ab19d128311cccc0030590113110a2916961b96ea</w:t>
      </w:r>
    </w:p>
    <w:p w14:paraId="0294C339">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deep learning / GPU / machine learning / Python</w:t>
      </w:r>
    </w:p>
    <w:p w14:paraId="12A7976C">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37D1BF92">
      <w:pPr>
        <w:pStyle w:val="5"/>
        <w:keepNext/>
      </w:pPr>
      <w:bookmarkStart w:id="99" w:name="_Toc8478"/>
      <w:r>
        <w:rPr>
          <w:rFonts w:ascii="Calibri" w:hAnsi="Calibri" w:eastAsia="微软雅黑"/>
          <w:b w:val="0"/>
          <w:i w:val="0"/>
        </w:rPr>
        <w:t>16. Quantitative Researcher</w:t>
      </w:r>
      <w:bookmarkEnd w:id="99"/>
    </w:p>
    <w:p w14:paraId="0F671885">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"https://www.janestreet.com/join-jane-street/position/8071941002/" \h </w:instrText>
      </w:r>
      <w:r>
        <w:fldChar w:fldCharType="separate"/>
      </w:r>
      <w:r>
        <w:rPr>
          <w:rFonts w:ascii="Calibri" w:hAnsi="Calibri" w:eastAsia="微软雅黑"/>
          <w:color w:val="2E74B5"/>
          <w:u w:val="single"/>
        </w:rPr>
        <w:t>8071941002</w:t>
      </w:r>
      <w:r>
        <w:rPr>
          <w:rFonts w:ascii="Calibri" w:hAnsi="Calibri" w:eastAsia="微软雅黑"/>
          <w:color w:val="2E74B5"/>
          <w:u w:val="single"/>
        </w:rPr>
        <w:fldChar w:fldCharType="end"/>
      </w:r>
      <w:r>
        <w:rPr>
          <w:rFonts w:ascii="Calibri" w:hAnsi="Calibri" w:eastAsia="微软雅黑"/>
          <w:b w:val="0"/>
          <w:i w:val="0"/>
        </w:rPr>
        <w:t xml:space="preserve"> / Full-Time: New Grad / Permanent</w:t>
      </w:r>
    </w:p>
    <w:p w14:paraId="1763F695">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Quantitative Research</w:t>
      </w:r>
    </w:p>
    <w:p w14:paraId="42261393">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构建定价与交易模型、策略和系统，覆盖实验设计、数据生成、时间序列与 feature engineering。</w:t>
      </w:r>
    </w:p>
    <w:p w14:paraId="3623D822">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数学与逻辑强、Python 熟练、研究严谨且能把发现转化为可交易策略的人才。</w:t>
      </w:r>
    </w:p>
    <w:p w14:paraId="560B262E">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强调学习速度、逻辑、协作与可培养性，并通过长期教育体系快速承担真实责任。</w:t>
      </w:r>
    </w:p>
    <w:p w14:paraId="3DF797C2">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香港拥有 experienced、new-grad 和 summer internship 的完整 Quant research pipeline。</w:t>
      </w:r>
    </w:p>
    <w:p w14:paraId="1920B3E0">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388 words; 5 list items; SHA-256 </w:t>
      </w:r>
      <w:r>
        <w:rPr>
          <w:rFonts w:ascii="Consolas" w:hAnsi="Consolas" w:eastAsia="微软雅黑"/>
          <w:b w:val="0"/>
          <w:i w:val="0"/>
          <w:color w:val="1F4D78"/>
          <w:sz w:val="18"/>
          <w:shd w:val="clear" w:fill="F2F4F7"/>
        </w:rPr>
        <w:t>6f653fd27458d72978a9d7b5769b9a93f231849ff0ec17a1f15d33670547d056</w:t>
      </w:r>
    </w:p>
    <w:p w14:paraId="3DE3707F">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deep learning / GPU / machine learning / Python</w:t>
      </w:r>
    </w:p>
    <w:p w14:paraId="03B44D77">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63D11F3F">
      <w:pPr>
        <w:pStyle w:val="5"/>
        <w:keepNext/>
      </w:pPr>
      <w:bookmarkStart w:id="100" w:name="_Toc7032"/>
      <w:r>
        <w:rPr>
          <w:rFonts w:ascii="Calibri" w:hAnsi="Calibri" w:eastAsia="微软雅黑"/>
          <w:b w:val="0"/>
          <w:i w:val="0"/>
        </w:rPr>
        <w:t>17. Quantitative Trader</w:t>
      </w:r>
      <w:bookmarkEnd w:id="100"/>
    </w:p>
    <w:p w14:paraId="4F224D60">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"https://www.janestreet.com/join-jane-street/position/8071940002/" \h </w:instrText>
      </w:r>
      <w:r>
        <w:fldChar w:fldCharType="separate"/>
      </w:r>
      <w:r>
        <w:rPr>
          <w:rFonts w:ascii="Calibri" w:hAnsi="Calibri" w:eastAsia="微软雅黑"/>
          <w:color w:val="2E74B5"/>
          <w:u w:val="single"/>
        </w:rPr>
        <w:t>8071940002</w:t>
      </w:r>
      <w:r>
        <w:rPr>
          <w:rFonts w:ascii="Calibri" w:hAnsi="Calibri" w:eastAsia="微软雅黑"/>
          <w:color w:val="2E74B5"/>
          <w:u w:val="single"/>
        </w:rPr>
        <w:fldChar w:fldCharType="end"/>
      </w:r>
      <w:r>
        <w:rPr>
          <w:rFonts w:ascii="Calibri" w:hAnsi="Calibri" w:eastAsia="微软雅黑"/>
          <w:b w:val="0"/>
          <w:i w:val="0"/>
        </w:rPr>
        <w:t xml:space="preserve"> / Full-Time: New Grad / Permanent</w:t>
      </w:r>
    </w:p>
    <w:p w14:paraId="77B986FF">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Quantitative Trading</w:t>
      </w:r>
    </w:p>
    <w:p w14:paraId="4BA96AFC">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发现定价偏差、构建模型、管理风险并开发新产品和新业务。</w:t>
      </w:r>
    </w:p>
    <w:p w14:paraId="67D2D7B1">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概率与数量直觉强、决策快速、协作开放并能用代码解决问题的交易人才。</w:t>
      </w:r>
    </w:p>
    <w:p w14:paraId="31FD8E8C">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强调学习速度、逻辑、协作与可培养性，并通过长期教育体系快速承担真实责任。</w:t>
      </w:r>
    </w:p>
    <w:p w14:paraId="6D8450AF">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香港持续培养并引进跨层级 quantitative trading talent。</w:t>
      </w:r>
    </w:p>
    <w:p w14:paraId="5380D4F3">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348 words; 5 list items; SHA-256 </w:t>
      </w:r>
      <w:r>
        <w:rPr>
          <w:rFonts w:ascii="Consolas" w:hAnsi="Consolas" w:eastAsia="微软雅黑"/>
          <w:b w:val="0"/>
          <w:i w:val="0"/>
          <w:color w:val="1F4D78"/>
          <w:sz w:val="18"/>
          <w:shd w:val="clear" w:fill="F2F4F7"/>
        </w:rPr>
        <w:t>1a873db6efe7789fc1fc71eda0a1b9c9feaf3574409abedefd30d7324b376231</w:t>
      </w:r>
    </w:p>
    <w:p w14:paraId="2640670B">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deep learning / GPU</w:t>
      </w:r>
    </w:p>
    <w:p w14:paraId="05677E1C">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24FA0844">
      <w:pPr>
        <w:pStyle w:val="5"/>
        <w:keepNext/>
      </w:pPr>
      <w:bookmarkStart w:id="101" w:name="_Toc24139"/>
      <w:r>
        <w:rPr>
          <w:rFonts w:ascii="Calibri" w:hAnsi="Calibri" w:eastAsia="微软雅黑"/>
          <w:b w:val="0"/>
          <w:i w:val="0"/>
        </w:rPr>
        <w:t>18. Trading Desk Operations Engineer</w:t>
      </w:r>
      <w:bookmarkEnd w:id="101"/>
    </w:p>
    <w:p w14:paraId="0066124F">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"https://www.janestreet.com/join-jane-street/position/8075380002/" \h </w:instrText>
      </w:r>
      <w:r>
        <w:fldChar w:fldCharType="separate"/>
      </w:r>
      <w:r>
        <w:rPr>
          <w:rFonts w:ascii="Calibri" w:hAnsi="Calibri" w:eastAsia="微软雅黑"/>
          <w:color w:val="2E74B5"/>
          <w:u w:val="single"/>
        </w:rPr>
        <w:t>8075380002</w:t>
      </w:r>
      <w:r>
        <w:rPr>
          <w:rFonts w:ascii="Calibri" w:hAnsi="Calibri" w:eastAsia="微软雅黑"/>
          <w:color w:val="2E74B5"/>
          <w:u w:val="single"/>
        </w:rPr>
        <w:fldChar w:fldCharType="end"/>
      </w:r>
      <w:r>
        <w:rPr>
          <w:rFonts w:ascii="Calibri" w:hAnsi="Calibri" w:eastAsia="微软雅黑"/>
          <w:b w:val="0"/>
          <w:i w:val="0"/>
        </w:rPr>
        <w:t xml:space="preserve"> / Full-Time: New Grad / Permanent</w:t>
      </w:r>
    </w:p>
    <w:p w14:paraId="5503C179">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Trading, Research, and Machine Learning / Trading Desk Operations</w:t>
      </w:r>
    </w:p>
    <w:p w14:paraId="60F5E32D">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在交易桌旁建设工具、查询数据、处理事件并连接交易员与技术团队。</w:t>
      </w:r>
    </w:p>
    <w:p w14:paraId="142DE314">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技术、组织、沟通和市场敏感度兼备，能在生产压力下可靠执行的 generalist engineer。</w:t>
      </w:r>
    </w:p>
    <w:p w14:paraId="7EB2C2F1">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强调学习速度、逻辑、协作与可培养性，并通过长期教育体系快速承担真实责任。</w:t>
      </w:r>
    </w:p>
    <w:p w14:paraId="1C6869F7">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香港配置 experienced、new-grad 与 internship 三层 TDOE pipeline，说明桌面系统能力是核心本地职能。</w:t>
      </w:r>
    </w:p>
    <w:p w14:paraId="12C67348">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429 words; 13 list items; SHA-256 </w:t>
      </w:r>
      <w:r>
        <w:rPr>
          <w:rFonts w:ascii="Consolas" w:hAnsi="Consolas" w:eastAsia="微软雅黑"/>
          <w:b w:val="0"/>
          <w:i w:val="0"/>
          <w:color w:val="1F4D78"/>
          <w:sz w:val="18"/>
          <w:shd w:val="clear" w:fill="F2F4F7"/>
        </w:rPr>
        <w:t>345a54b096ef0e7150a24cec4334078bcd6fd93e98537a12f80b48b62bde8daa</w:t>
      </w:r>
    </w:p>
    <w:p w14:paraId="3614B51D">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2D8010B9">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34F48345">
      <w:pPr>
        <w:pStyle w:val="4"/>
      </w:pPr>
      <w:bookmarkStart w:id="102" w:name="_Toc12767"/>
      <w:r>
        <w:rPr>
          <w:rFonts w:ascii="Calibri" w:hAnsi="Calibri" w:eastAsia="微软雅黑"/>
          <w:b w:val="0"/>
          <w:i w:val="0"/>
        </w:rPr>
        <w:t>Early Career: Cybersecurity</w:t>
      </w:r>
      <w:bookmarkEnd w:id="102"/>
    </w:p>
    <w:p w14:paraId="4614F193">
      <w:pPr>
        <w:pStyle w:val="5"/>
        <w:keepNext/>
      </w:pPr>
      <w:bookmarkStart w:id="103" w:name="_Toc3561"/>
      <w:r>
        <w:rPr>
          <w:rFonts w:ascii="Calibri" w:hAnsi="Calibri" w:eastAsia="微软雅黑"/>
          <w:b w:val="0"/>
          <w:i w:val="0"/>
        </w:rPr>
        <w:t>19. Cybersecurity Analyst</w:t>
      </w:r>
      <w:bookmarkEnd w:id="103"/>
    </w:p>
    <w:p w14:paraId="2D0E2F3F">
      <w:pPr>
        <w:numPr>
          <w:ilvl w:val="0"/>
          <w:numId w:val="8"/>
        </w:numPr>
        <w:spacing w:after="160" w:line="280" w:lineRule="auto"/>
      </w:pPr>
      <w:r>
        <w:rPr>
          <w:rFonts w:ascii="Calibri" w:hAnsi="Calibri" w:eastAsia="微软雅黑"/>
          <w:b/>
          <w:i w:val="0"/>
        </w:rPr>
        <w:t>Official ID / Track:</w:t>
      </w:r>
      <w:r>
        <w:rPr>
          <w:rFonts w:ascii="Calibri" w:hAnsi="Calibri" w:eastAsia="微软雅黑"/>
          <w:b w:val="0"/>
          <w:i w:val="0"/>
        </w:rPr>
        <w:t xml:space="preserve"> </w:t>
      </w:r>
      <w:r>
        <w:fldChar w:fldCharType="begin"/>
      </w:r>
      <w:r>
        <w:instrText xml:space="preserve"> HYPERLINK "https://www.janestreet.com/join-jane-street/position/8441121002/" \h </w:instrText>
      </w:r>
      <w:r>
        <w:fldChar w:fldCharType="separate"/>
      </w:r>
      <w:r>
        <w:rPr>
          <w:rFonts w:ascii="Calibri" w:hAnsi="Calibri" w:eastAsia="微软雅黑"/>
          <w:color w:val="2E74B5"/>
          <w:u w:val="single"/>
        </w:rPr>
        <w:t>8441121002</w:t>
      </w:r>
      <w:r>
        <w:rPr>
          <w:rFonts w:ascii="Calibri" w:hAnsi="Calibri" w:eastAsia="微软雅黑"/>
          <w:color w:val="2E74B5"/>
          <w:u w:val="single"/>
        </w:rPr>
        <w:fldChar w:fldCharType="end"/>
      </w:r>
      <w:r>
        <w:rPr>
          <w:rFonts w:ascii="Calibri" w:hAnsi="Calibri" w:eastAsia="微软雅黑"/>
          <w:b w:val="0"/>
          <w:i w:val="0"/>
        </w:rPr>
        <w:t xml:space="preserve"> / Full-Time: New Grad / Permanent</w:t>
      </w:r>
    </w:p>
    <w:p w14:paraId="53AFD220">
      <w:pPr>
        <w:numPr>
          <w:ilvl w:val="0"/>
          <w:numId w:val="8"/>
        </w:numPr>
        <w:spacing w:after="160" w:line="280" w:lineRule="auto"/>
      </w:pPr>
      <w:r>
        <w:rPr>
          <w:rFonts w:ascii="Calibri" w:hAnsi="Calibri" w:eastAsia="微软雅黑"/>
          <w:b/>
          <w:i w:val="0"/>
        </w:rPr>
        <w:t>Department / Team:</w:t>
      </w:r>
      <w:r>
        <w:rPr>
          <w:rFonts w:ascii="Calibri" w:hAnsi="Calibri" w:eastAsia="微软雅黑"/>
          <w:b w:val="0"/>
          <w:i w:val="0"/>
        </w:rPr>
        <w:t xml:space="preserve"> Cybersecurity / Cybersecurity</w:t>
      </w:r>
    </w:p>
    <w:p w14:paraId="4D313009">
      <w:pPr>
        <w:numPr>
          <w:ilvl w:val="0"/>
          <w:numId w:val="8"/>
        </w:numPr>
        <w:spacing w:after="160" w:line="280" w:lineRule="auto"/>
      </w:pPr>
      <w:r>
        <w:rPr>
          <w:rFonts w:ascii="Calibri" w:hAnsi="Calibri" w:eastAsia="微软雅黑"/>
          <w:b/>
          <w:i w:val="0"/>
        </w:rPr>
        <w:t>Business mission:</w:t>
      </w:r>
      <w:r>
        <w:rPr>
          <w:rFonts w:ascii="Calibri" w:hAnsi="Calibri" w:eastAsia="微软雅黑"/>
          <w:b w:val="0"/>
          <w:i w:val="0"/>
        </w:rPr>
        <w:t xml:space="preserve"> 监控、调查并响应威胁，保护香港办公室的员工、数据与基础设施。</w:t>
      </w:r>
    </w:p>
    <w:p w14:paraId="217BE85D">
      <w:pPr>
        <w:numPr>
          <w:ilvl w:val="0"/>
          <w:numId w:val="8"/>
        </w:numPr>
        <w:spacing w:after="160" w:line="280" w:lineRule="auto"/>
      </w:pPr>
      <w:r>
        <w:rPr>
          <w:rFonts w:ascii="Calibri" w:hAnsi="Calibri" w:eastAsia="微软雅黑"/>
          <w:b/>
          <w:i w:val="0"/>
        </w:rPr>
        <w:t>Talent model:</w:t>
      </w:r>
      <w:r>
        <w:rPr>
          <w:rFonts w:ascii="Calibri" w:hAnsi="Calibri" w:eastAsia="微软雅黑"/>
          <w:b w:val="0"/>
          <w:i w:val="0"/>
        </w:rPr>
        <w:t xml:space="preserve"> 可培养的早期安全人才，强调分析、脚本、事件响应和持续学习。</w:t>
      </w:r>
    </w:p>
    <w:p w14:paraId="2E43E28A">
      <w:pPr>
        <w:numPr>
          <w:ilvl w:val="0"/>
          <w:numId w:val="8"/>
        </w:numPr>
        <w:spacing w:after="160" w:line="280" w:lineRule="auto"/>
      </w:pPr>
      <w:r>
        <w:rPr>
          <w:rFonts w:ascii="Calibri" w:hAnsi="Calibri" w:eastAsia="微软雅黑"/>
          <w:b/>
          <w:i w:val="0"/>
        </w:rPr>
        <w:t>Career-stage interpretation:</w:t>
      </w:r>
      <w:r>
        <w:rPr>
          <w:rFonts w:ascii="Calibri" w:hAnsi="Calibri" w:eastAsia="微软雅黑"/>
          <w:b w:val="0"/>
          <w:i w:val="0"/>
        </w:rPr>
        <w:t xml:space="preserve"> 强调学习速度、逻辑、协作与可培养性，并通过长期教育体系快速承担真实责任。</w:t>
      </w:r>
    </w:p>
    <w:p w14:paraId="15E32F66">
      <w:pPr>
        <w:numPr>
          <w:ilvl w:val="0"/>
          <w:numId w:val="8"/>
        </w:numPr>
        <w:spacing w:after="160" w:line="280" w:lineRule="auto"/>
      </w:pPr>
      <w:r>
        <w:rPr>
          <w:rFonts w:ascii="Calibri" w:hAnsi="Calibri" w:eastAsia="微软雅黑"/>
          <w:b/>
          <w:i w:val="0"/>
        </w:rPr>
        <w:t>Hong Kong office signal (analyst inference):</w:t>
      </w:r>
      <w:r>
        <w:rPr>
          <w:rFonts w:ascii="Calibri" w:hAnsi="Calibri" w:eastAsia="微软雅黑"/>
          <w:b w:val="0"/>
          <w:i w:val="0"/>
        </w:rPr>
        <w:t xml:space="preserve"> 香港不仅配置资深安全工程师，也建立 New Grad 安全人才梯队。</w:t>
      </w:r>
    </w:p>
    <w:p w14:paraId="725218A4">
      <w:pPr>
        <w:numPr>
          <w:ilvl w:val="0"/>
          <w:numId w:val="8"/>
        </w:numPr>
        <w:spacing w:after="160" w:line="280" w:lineRule="auto"/>
      </w:pPr>
      <w:r>
        <w:rPr>
          <w:rFonts w:ascii="Calibri" w:hAnsi="Calibri" w:eastAsia="微软雅黑"/>
          <w:b/>
          <w:i w:val="0"/>
        </w:rPr>
        <w:t>JD evidence receipt:</w:t>
      </w:r>
      <w:r>
        <w:rPr>
          <w:rFonts w:ascii="Calibri" w:hAnsi="Calibri" w:eastAsia="微软雅黑"/>
          <w:b w:val="0"/>
          <w:i w:val="0"/>
        </w:rPr>
        <w:t xml:space="preserve"> 507 words; 10 list items; SHA-256 </w:t>
      </w:r>
      <w:r>
        <w:rPr>
          <w:rFonts w:ascii="Consolas" w:hAnsi="Consolas" w:eastAsia="微软雅黑"/>
          <w:b w:val="0"/>
          <w:i w:val="0"/>
          <w:color w:val="1F4D78"/>
          <w:sz w:val="18"/>
          <w:shd w:val="clear" w:fill="F2F4F7"/>
        </w:rPr>
        <w:t>779336955caa2c7cb79a0e38ff3a09449ea65bc4a16193685ffafb5fcb816de0</w:t>
      </w:r>
    </w:p>
    <w:p w14:paraId="144CCC53">
      <w:pPr>
        <w:numPr>
          <w:ilvl w:val="0"/>
          <w:numId w:val="8"/>
        </w:numPr>
        <w:spacing w:after="160" w:line="280" w:lineRule="auto"/>
      </w:pPr>
      <w:r>
        <w:rPr>
          <w:rFonts w:ascii="Calibri" w:hAnsi="Calibri" w:eastAsia="微软雅黑"/>
          <w:b/>
          <w:i w:val="0"/>
        </w:rPr>
        <w:t>Detected technical signals:</w:t>
      </w:r>
      <w:r>
        <w:rPr>
          <w:rFonts w:ascii="Calibri" w:hAnsi="Calibri" w:eastAsia="微软雅黑"/>
          <w:b w:val="0"/>
          <w:i w:val="0"/>
        </w:rPr>
        <w:t xml:space="preserve"> Not explicitly detected</w:t>
      </w:r>
    </w:p>
    <w:p w14:paraId="642C37A7">
      <w:pPr>
        <w:numPr>
          <w:ilvl w:val="0"/>
          <w:numId w:val="8"/>
        </w:numPr>
        <w:spacing w:after="160" w:line="280" w:lineRule="auto"/>
      </w:pPr>
      <w:r>
        <w:rPr>
          <w:rFonts w:ascii="Calibri" w:hAnsi="Calibri" w:eastAsia="微软雅黑"/>
          <w:b/>
          <w:i w:val="0"/>
        </w:rPr>
        <w:t>Explicit experience signals:</w:t>
      </w:r>
      <w:r>
        <w:rPr>
          <w:rFonts w:ascii="Calibri" w:hAnsi="Calibri" w:eastAsia="微软雅黑"/>
          <w:b w:val="0"/>
          <w:i w:val="0"/>
        </w:rPr>
        <w:t xml:space="preserve"> Not explicitly detected</w:t>
      </w:r>
    </w:p>
    <w:p w14:paraId="283335B3">
      <w:r>
        <w:br w:type="page"/>
      </w:r>
    </w:p>
    <w:p w14:paraId="4A89C50A">
      <w:pPr>
        <w:pStyle w:val="3"/>
      </w:pPr>
      <w:bookmarkStart w:id="104" w:name="_Toc13481"/>
      <w:r>
        <w:rPr>
          <w:rFonts w:ascii="Calibri" w:hAnsi="Calibri" w:eastAsia="微软雅黑"/>
          <w:b w:val="0"/>
          <w:i w:val="0"/>
        </w:rPr>
        <w:t>Appendix C - Artifact register</w:t>
      </w:r>
      <w:bookmarkEnd w:id="104"/>
    </w:p>
    <w:p w14:paraId="5C72B741">
      <w:pPr>
        <w:numPr>
          <w:ilvl w:val="0"/>
          <w:numId w:val="8"/>
        </w:numPr>
        <w:spacing w:after="160" w:line="280" w:lineRule="auto"/>
      </w:pPr>
      <w:r>
        <w:rPr>
          <w:rFonts w:ascii="Consolas" w:hAnsi="Consolas" w:eastAsia="微软雅黑"/>
          <w:b w:val="0"/>
          <w:i w:val="0"/>
          <w:color w:val="1F4D78"/>
          <w:sz w:val="18"/>
          <w:shd w:val="clear" w:fill="F2F4F7"/>
        </w:rPr>
        <w:t>data/official_hkg_roles_20260901.json</w:t>
      </w:r>
      <w:r>
        <w:rPr>
          <w:rFonts w:ascii="Calibri" w:hAnsi="Calibri" w:eastAsia="微软雅黑"/>
          <w:b w:val="0"/>
          <w:i w:val="0"/>
        </w:rPr>
        <w:t>: normalized 60-role dataset</w:t>
      </w:r>
    </w:p>
    <w:p w14:paraId="37FBC2AB">
      <w:pPr>
        <w:numPr>
          <w:ilvl w:val="0"/>
          <w:numId w:val="8"/>
        </w:numPr>
        <w:spacing w:after="160" w:line="280" w:lineRule="auto"/>
      </w:pPr>
      <w:r>
        <w:rPr>
          <w:rFonts w:ascii="Consolas" w:hAnsi="Consolas" w:eastAsia="微软雅黑"/>
          <w:b w:val="0"/>
          <w:i w:val="0"/>
          <w:color w:val="1F4D78"/>
          <w:sz w:val="18"/>
          <w:shd w:val="clear" w:fill="F2F4F7"/>
        </w:rPr>
        <w:t>data/official_hkg_roles_20260901.csv</w:t>
      </w:r>
      <w:r>
        <w:rPr>
          <w:rFonts w:ascii="Calibri" w:hAnsi="Calibri" w:eastAsia="微软雅黑"/>
          <w:b w:val="0"/>
          <w:i w:val="0"/>
        </w:rPr>
        <w:t>: analysis matrix</w:t>
      </w:r>
    </w:p>
    <w:p w14:paraId="5ED97465">
      <w:pPr>
        <w:numPr>
          <w:ilvl w:val="0"/>
          <w:numId w:val="8"/>
        </w:numPr>
        <w:spacing w:after="160" w:line="280" w:lineRule="auto"/>
      </w:pPr>
      <w:r>
        <w:rPr>
          <w:rFonts w:ascii="Consolas" w:hAnsi="Consolas" w:eastAsia="微软雅黑"/>
          <w:b w:val="0"/>
          <w:i w:val="0"/>
          <w:color w:val="1F4D78"/>
          <w:sz w:val="18"/>
          <w:shd w:val="clear" w:fill="F2F4F7"/>
        </w:rPr>
        <w:t>data/role_page_verification_20260901.json</w:t>
      </w:r>
      <w:r>
        <w:rPr>
          <w:rFonts w:ascii="Calibri" w:hAnsi="Calibri" w:eastAsia="微软雅黑"/>
          <w:b w:val="0"/>
          <w:i w:val="0"/>
        </w:rPr>
        <w:t>: 60-page HTTP/title receipts</w:t>
      </w:r>
    </w:p>
    <w:p w14:paraId="200E7DDE">
      <w:pPr>
        <w:numPr>
          <w:ilvl w:val="0"/>
          <w:numId w:val="8"/>
        </w:numPr>
        <w:spacing w:after="160" w:line="280" w:lineRule="auto"/>
      </w:pPr>
      <w:r>
        <w:rPr>
          <w:rFonts w:ascii="Consolas" w:hAnsi="Consolas" w:eastAsia="微软雅黑"/>
          <w:b w:val="0"/>
          <w:i w:val="0"/>
          <w:color w:val="1F4D78"/>
          <w:sz w:val="18"/>
          <w:shd w:val="clear" w:fill="F2F4F7"/>
        </w:rPr>
        <w:t>data/role_diff_20260815_to_20260901.json</w:t>
      </w:r>
      <w:r>
        <w:rPr>
          <w:rFonts w:ascii="Calibri" w:hAnsi="Calibri" w:eastAsia="微软雅黑"/>
          <w:b w:val="0"/>
          <w:i w:val="0"/>
        </w:rPr>
        <w:t>: dated role-ID diff</w:t>
      </w:r>
    </w:p>
    <w:p w14:paraId="0D86435D">
      <w:pPr>
        <w:numPr>
          <w:ilvl w:val="0"/>
          <w:numId w:val="8"/>
        </w:numPr>
        <w:spacing w:after="160" w:line="280" w:lineRule="auto"/>
      </w:pPr>
      <w:r>
        <w:rPr>
          <w:rFonts w:ascii="Consolas" w:hAnsi="Consolas" w:eastAsia="微软雅黑"/>
          <w:b w:val="0"/>
          <w:i w:val="0"/>
          <w:color w:val="1F4D78"/>
          <w:sz w:val="18"/>
          <w:shd w:val="clear" w:fill="F2F4F7"/>
        </w:rPr>
        <w:t>data/snapshot_metadata_20260901.json</w:t>
      </w:r>
      <w:r>
        <w:rPr>
          <w:rFonts w:ascii="Calibri" w:hAnsi="Calibri" w:eastAsia="微软雅黑"/>
          <w:b w:val="0"/>
          <w:i w:val="0"/>
        </w:rPr>
        <w:t>: counts and source hashes</w:t>
      </w:r>
    </w:p>
    <w:p w14:paraId="0786EF2A">
      <w:pPr>
        <w:numPr>
          <w:ilvl w:val="0"/>
          <w:numId w:val="8"/>
        </w:numPr>
        <w:spacing w:after="160" w:line="280" w:lineRule="auto"/>
      </w:pPr>
      <w:r>
        <w:rPr>
          <w:rFonts w:ascii="Consolas" w:hAnsi="Consolas" w:eastAsia="微软雅黑"/>
          <w:b w:val="0"/>
          <w:i w:val="0"/>
          <w:color w:val="1F4D78"/>
          <w:sz w:val="18"/>
          <w:shd w:val="clear" w:fill="F2F4F7"/>
        </w:rPr>
        <w:t>data/role_family_analysis.json</w:t>
      </w:r>
      <w:r>
        <w:rPr>
          <w:rFonts w:ascii="Calibri" w:hAnsi="Calibri" w:eastAsia="微软雅黑"/>
          <w:b w:val="0"/>
          <w:i w:val="0"/>
        </w:rPr>
        <w:t>: 44-family analyst interpretation layer</w:t>
      </w:r>
    </w:p>
    <w:p w14:paraId="43735270">
      <w:pPr>
        <w:numPr>
          <w:ilvl w:val="0"/>
          <w:numId w:val="8"/>
        </w:numPr>
        <w:spacing w:after="160" w:line="280" w:lineRule="auto"/>
      </w:pPr>
      <w:r>
        <w:rPr>
          <w:rFonts w:ascii="Consolas" w:hAnsi="Consolas" w:eastAsia="微软雅黑"/>
          <w:b w:val="0"/>
          <w:i w:val="0"/>
          <w:color w:val="1F4D78"/>
          <w:sz w:val="18"/>
          <w:shd w:val="clear" w:fill="F2F4F7"/>
        </w:rPr>
        <w:t>tools/build-hiring-panorama.mjs</w:t>
      </w:r>
      <w:r>
        <w:rPr>
          <w:rFonts w:ascii="Calibri" w:hAnsi="Calibri" w:eastAsia="微软雅黑"/>
          <w:b w:val="0"/>
          <w:i w:val="0"/>
        </w:rPr>
        <w:t>: reproducible snapshot builder</w:t>
      </w:r>
    </w:p>
    <w:p w14:paraId="2F5A82CE">
      <w:pPr>
        <w:numPr>
          <w:ilvl w:val="0"/>
          <w:numId w:val="8"/>
        </w:numPr>
        <w:spacing w:after="160" w:line="280" w:lineRule="auto"/>
      </w:pPr>
      <w:r>
        <w:rPr>
          <w:rFonts w:ascii="Consolas" w:hAnsi="Consolas" w:eastAsia="微软雅黑"/>
          <w:b w:val="0"/>
          <w:i w:val="0"/>
          <w:color w:val="1F4D78"/>
          <w:sz w:val="18"/>
          <w:shd w:val="clear" w:fill="F2F4F7"/>
        </w:rPr>
        <w:t>tools/verify-role-pages.mjs</w:t>
      </w:r>
      <w:r>
        <w:rPr>
          <w:rFonts w:ascii="Calibri" w:hAnsi="Calibri" w:eastAsia="微软雅黑"/>
          <w:b w:val="0"/>
          <w:i w:val="0"/>
        </w:rPr>
        <w:t>: official role-page verifier</w:t>
      </w:r>
    </w:p>
    <w:p w14:paraId="04836822">
      <w:pPr>
        <w:pBdr>
          <w:bottom w:val="single" w:color="B7C5D1" w:sz="4" w:space="2"/>
        </w:pBdr>
      </w:pPr>
    </w:p>
    <w:p w14:paraId="51786101">
      <w:r>
        <w:rPr>
          <w:rFonts w:ascii="Calibri" w:hAnsi="Calibri" w:eastAsia="微软雅黑"/>
          <w:b/>
          <w:i w:val="0"/>
        </w:rPr>
        <w:t>Disclosure:</w:t>
      </w:r>
      <w:r>
        <w:rPr>
          <w:rFonts w:ascii="Calibri" w:hAnsi="Calibri" w:eastAsia="微软雅黑"/>
          <w:b w:val="0"/>
          <w:i w:val="0"/>
        </w:rPr>
        <w:t xml:space="preserve"> Independent public-source PCT research. Jane Street names and links are used only to identify official public sources. No affiliation, endorsement, internal access, compensation claim or hiring outcome is asserted.</w:t>
      </w:r>
    </w:p>
    <w:sectPr>
      <w:headerReference r:id="rId5" w:type="default"/>
      <w:footerReference r:id="rId6" w:type="default"/>
      <w:pgSz w:w="12240" w:h="15840"/>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onsolas">
    <w:panose1 w:val="020B0609020204030204"/>
    <w:charset w:val="00"/>
    <w:family w:val="auto"/>
    <w:pitch w:val="default"/>
    <w:sig w:usb0="E00006FF" w:usb1="0000FCFF" w:usb2="00000001" w:usb3="00000000" w:csb0="6000019F" w:csb1="DFD7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02B25">
    <w:pPr>
      <w:pStyle w:val="25"/>
    </w:pPr>
  </w:p>
  <w:tbl>
    <w:tblPr>
      <w:tblStyle w:val="35"/>
      <w:tblW w:w="9360" w:type="dxa"/>
      <w:tblInd w:w="0" w:type="dxa"/>
      <w:tblLayout w:type="fixed"/>
      <w:tblCellMar>
        <w:top w:w="0" w:type="dxa"/>
        <w:left w:w="108" w:type="dxa"/>
        <w:bottom w:w="0" w:type="dxa"/>
        <w:right w:w="108" w:type="dxa"/>
      </w:tblCellMar>
    </w:tblPr>
    <w:tblGrid>
      <w:gridCol w:w="6500"/>
      <w:gridCol w:w="2860"/>
    </w:tblGrid>
    <w:tr w14:paraId="69BD42CC">
      <w:tblPrEx>
        <w:tblCellMar>
          <w:top w:w="0" w:type="dxa"/>
          <w:left w:w="108" w:type="dxa"/>
          <w:bottom w:w="0" w:type="dxa"/>
          <w:right w:w="108" w:type="dxa"/>
        </w:tblCellMar>
      </w:tblPrEx>
      <w:tc>
        <w:tcPr>
          <w:tcW w:w="6500" w:type="dxa"/>
          <w:tcMar>
            <w:top w:w="0" w:type="dxa"/>
            <w:left w:w="0" w:type="dxa"/>
            <w:bottom w:w="0" w:type="dxa"/>
            <w:right w:w="0" w:type="dxa"/>
          </w:tcMar>
          <w:vAlign w:val="center"/>
        </w:tcPr>
        <w:p w14:paraId="68C0C69B">
          <w:pPr>
            <w:spacing w:after="0"/>
          </w:pPr>
          <w:r>
            <w:rPr>
              <w:rFonts w:ascii="Calibri" w:hAnsi="Calibri" w:eastAsia="微软雅黑"/>
              <w:color w:val="52677D"/>
              <w:sz w:val="16"/>
            </w:rPr>
            <w:t>Independent public-source analysis | Snapshot 2026-09-01</w:t>
          </w:r>
        </w:p>
      </w:tc>
      <w:tc>
        <w:tcPr>
          <w:tcW w:w="2860" w:type="dxa"/>
          <w:tcMar>
            <w:top w:w="0" w:type="dxa"/>
            <w:left w:w="0" w:type="dxa"/>
            <w:bottom w:w="0" w:type="dxa"/>
            <w:right w:w="0" w:type="dxa"/>
          </w:tcMar>
          <w:vAlign w:val="center"/>
        </w:tcPr>
        <w:p w14:paraId="3AB9B466">
          <w:pPr>
            <w:spacing w:after="0"/>
            <w:jc w:val="right"/>
          </w:pPr>
          <w:r>
            <w:rPr>
              <w:rFonts w:ascii="Calibri" w:hAnsi="Calibri" w:eastAsia="微软雅黑"/>
              <w:color w:val="52677D"/>
              <w:sz w:val="16"/>
            </w:rPr>
            <w:t xml:space="preserve">Page </w:t>
          </w:r>
          <w:r>
            <w:fldChar w:fldCharType="begin"/>
          </w:r>
          <w:r>
            <w:instrText xml:space="preserve">PAGE</w:instrText>
          </w:r>
          <w:r>
            <w:fldChar w:fldCharType="separate"/>
          </w:r>
          <w:r>
            <w:t>1</w:t>
          </w:r>
          <w:r>
            <w:fldChar w:fldCharType="end"/>
          </w:r>
          <w:r>
            <w:rPr>
              <w:rFonts w:ascii="Calibri" w:hAnsi="Calibri" w:eastAsia="微软雅黑"/>
              <w:color w:val="52677D"/>
              <w:sz w:val="16"/>
            </w:rPr>
            <w:t xml:space="preserve"> of </w:t>
          </w:r>
          <w:r>
            <w:fldChar w:fldCharType="begin"/>
          </w:r>
          <w:r>
            <w:instrText xml:space="preserve">NUMPAGES</w:instrText>
          </w:r>
          <w:r>
            <w:fldChar w:fldCharType="separate"/>
          </w:r>
          <w:r>
            <w:t>1</w:t>
          </w:r>
          <w:r>
            <w:fldChar w:fldCharType="end"/>
          </w:r>
        </w:p>
      </w:tc>
    </w:tr>
  </w:tbl>
  <w:p w14:paraId="14DE65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FDBC1">
    <w:pPr>
      <w:pStyle w:val="26"/>
      <w:pBdr>
        <w:bottom w:val="single" w:color="B7C5D1" w:sz="4" w:space="3"/>
      </w:pBdr>
      <w:spacing w:after="0"/>
      <w:jc w:val="left"/>
    </w:pPr>
    <w:r>
      <w:rPr>
        <w:rFonts w:ascii="Calibri" w:hAnsi="Calibri" w:eastAsia="微软雅黑"/>
        <w:b/>
        <w:color w:val="52677D"/>
        <w:sz w:val="17"/>
      </w:rPr>
      <w:t>PCT RESEARCH | JANE STREET HONG KONG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bullet"/>
      <w:lvlText w:val="•"/>
      <w:lvlJc w:val="left"/>
      <w:pPr>
        <w:tabs>
          <w:tab w:val="left" w:pos="720"/>
        </w:tabs>
        <w:spacing w:after="160" w:line="280" w:lineRule="auto"/>
        <w:ind w:left="720" w:hanging="360"/>
      </w:p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7">
    <w:nsid w:val="0053208E"/>
    <w:multiLevelType w:val="singleLevel"/>
    <w:tmpl w:val="0053208E"/>
    <w:lvl w:ilvl="0" w:tentative="0">
      <w:start w:val="1"/>
      <w:numFmt w:val="decimal"/>
      <w:lvlText w:val="%1."/>
      <w:lvlJc w:val="left"/>
      <w:pPr>
        <w:tabs>
          <w:tab w:val="left" w:pos="720"/>
        </w:tabs>
        <w:spacing w:after="160" w:line="280" w:lineRule="auto"/>
        <w:ind w:left="720" w:hanging="360"/>
      </w:p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E54783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uiPriority="99" w:semiHidden="0" w:name="List 2"/>
    <w:lsdException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qFormat="1"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unhideWhenUsed="0" w:uiPriority="71" w:semiHidden="0" w:name="Colorful Shading Accent 3"/>
    <w:lsdException w:unhideWhenUsed="0" w:uiPriority="72" w:semiHidden="0" w:name="Colorful List Accent 3"/>
    <w:lsdException w:qFormat="1" w:unhideWhenUsed="0" w:uiPriority="73" w:semiHidden="0" w:name="Colorful Grid Accent 3"/>
    <w:lsdException w:unhideWhenUsed="0" w:uiPriority="60" w:semiHidden="0" w:name="Light Shading Accent 4"/>
    <w:lsdException w:qFormat="1" w:unhideWhenUsed="0" w:uiPriority="61" w:semiHidden="0" w:name="Light List Accent 4"/>
    <w:lsdException w:unhideWhenUsed="0" w:uiPriority="62" w:semiHidden="0" w:name="Light Grid Accent 4"/>
    <w:lsdException w:qFormat="1"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120" w:line="264" w:lineRule="auto"/>
    </w:pPr>
    <w:rPr>
      <w:rFonts w:ascii="Calibri" w:hAnsi="Calibri" w:eastAsia="微软雅黑" w:cstheme="minorBidi"/>
      <w:color w:val="1B2733"/>
      <w:sz w:val="21"/>
      <w:szCs w:val="22"/>
      <w:lang w:val="en-US" w:eastAsia="en-US" w:bidi="ar-SA"/>
    </w:rPr>
  </w:style>
  <w:style w:type="paragraph" w:styleId="3">
    <w:name w:val="heading 1"/>
    <w:basedOn w:val="1"/>
    <w:next w:val="1"/>
    <w:link w:val="141"/>
    <w:qFormat/>
    <w:uiPriority w:val="9"/>
    <w:pPr>
      <w:keepNext/>
      <w:keepLines/>
      <w:spacing w:before="320" w:after="160"/>
      <w:outlineLvl w:val="0"/>
    </w:pPr>
    <w:rPr>
      <w:rFonts w:asciiTheme="majorHAnsi" w:hAnsiTheme="majorHAnsi" w:eastAsiaTheme="majorEastAsia" w:cstheme="majorBidi"/>
      <w:b/>
      <w:bCs/>
      <w:color w:val="2E74B5"/>
      <w:sz w:val="32"/>
      <w:szCs w:val="28"/>
    </w:rPr>
  </w:style>
  <w:style w:type="paragraph" w:styleId="4">
    <w:name w:val="heading 2"/>
    <w:basedOn w:val="1"/>
    <w:next w:val="1"/>
    <w:link w:val="142"/>
    <w:unhideWhenUsed/>
    <w:qFormat/>
    <w:uiPriority w:val="9"/>
    <w:pPr>
      <w:keepNext/>
      <w:keepLines/>
      <w:spacing w:before="240" w:after="120"/>
      <w:outlineLvl w:val="1"/>
    </w:pPr>
    <w:rPr>
      <w:rFonts w:asciiTheme="majorHAnsi" w:hAnsiTheme="majorHAnsi" w:eastAsiaTheme="majorEastAsia" w:cstheme="majorBidi"/>
      <w:b/>
      <w:bCs/>
      <w:color w:val="2E74B5"/>
      <w:sz w:val="26"/>
      <w:szCs w:val="26"/>
    </w:rPr>
  </w:style>
  <w:style w:type="paragraph" w:styleId="5">
    <w:name w:val="heading 3"/>
    <w:basedOn w:val="1"/>
    <w:next w:val="1"/>
    <w:link w:val="143"/>
    <w:unhideWhenUsed/>
    <w:qFormat/>
    <w:uiPriority w:val="9"/>
    <w:pPr>
      <w:keepNext/>
      <w:keepLines/>
      <w:spacing w:before="160" w:after="80"/>
      <w:outlineLvl w:val="2"/>
    </w:pPr>
    <w:rPr>
      <w:rFonts w:asciiTheme="majorHAnsi" w:hAnsiTheme="majorHAnsi" w:eastAsiaTheme="majorEastAsia" w:cstheme="majorBidi"/>
      <w:b/>
      <w:bCs/>
      <w:color w:val="1F4D78"/>
      <w:sz w:val="23"/>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uiPriority w:val="1"/>
  </w:style>
  <w:style w:type="table" w:default="1" w:styleId="35">
    <w:name w:val="Normal Table"/>
    <w:semiHidden/>
    <w:unhideWhenUsed/>
    <w:uiPriority w:val="99"/>
    <w:tblPr>
      <w:tblCellMar>
        <w:top w:w="0" w:type="dxa"/>
        <w:left w:w="108" w:type="dxa"/>
        <w:bottom w:w="0" w:type="dxa"/>
        <w:right w:w="108" w:type="dxa"/>
      </w:tblCellMar>
    </w:tblPr>
  </w:style>
  <w:style w:type="paragraph" w:styleId="2">
    <w:name w:val="macro"/>
    <w:link w:val="150"/>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rFonts w:ascii="Calibri" w:hAnsi="Calibri" w:eastAsia="微软雅黑"/>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9"/>
    <w:unhideWhenUsed/>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7"/>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toc 3"/>
    <w:basedOn w:val="1"/>
    <w:next w:val="1"/>
    <w:semiHidden/>
    <w:unhideWhenUsed/>
    <w:uiPriority w:val="39"/>
    <w:pPr>
      <w:ind w:left="840" w:leftChars="400"/>
    </w:pPr>
  </w:style>
  <w:style w:type="paragraph" w:styleId="25">
    <w:name w:val="footer"/>
    <w:basedOn w:val="1"/>
    <w:link w:val="139"/>
    <w:unhideWhenUsed/>
    <w:uiPriority w:val="99"/>
    <w:pPr>
      <w:tabs>
        <w:tab w:val="center" w:pos="4680"/>
        <w:tab w:val="right" w:pos="9360"/>
      </w:tabs>
      <w:spacing w:after="0" w:line="240" w:lineRule="auto"/>
    </w:pPr>
  </w:style>
  <w:style w:type="paragraph" w:styleId="26">
    <w:name w:val="header"/>
    <w:basedOn w:val="1"/>
    <w:link w:val="138"/>
    <w:unhideWhenUsed/>
    <w:uiPriority w:val="99"/>
    <w:pPr>
      <w:tabs>
        <w:tab w:val="center" w:pos="4680"/>
        <w:tab w:val="right" w:pos="9360"/>
      </w:tabs>
      <w:spacing w:after="0" w:line="240" w:lineRule="auto"/>
    </w:pPr>
  </w:style>
  <w:style w:type="paragraph" w:styleId="27">
    <w:name w:val="toc 1"/>
    <w:basedOn w:val="1"/>
    <w:next w:val="1"/>
    <w:semiHidden/>
    <w:unhideWhenUsed/>
    <w:uiPriority w:val="39"/>
  </w:style>
  <w:style w:type="paragraph" w:styleId="28">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toc 2"/>
    <w:basedOn w:val="1"/>
    <w:next w:val="1"/>
    <w:semiHidden/>
    <w:unhideWhenUsed/>
    <w:uiPriority w:val="39"/>
    <w:pPr>
      <w:ind w:left="420" w:leftChars="200"/>
    </w:pPr>
  </w:style>
  <w:style w:type="paragraph" w:styleId="31">
    <w:name w:val="Body Text 2"/>
    <w:basedOn w:val="1"/>
    <w:link w:val="148"/>
    <w:unhideWhenUsed/>
    <w:uiPriority w:val="99"/>
    <w:pPr>
      <w:spacing w:after="120" w:line="480" w:lineRule="auto"/>
    </w:pPr>
  </w:style>
  <w:style w:type="paragraph" w:styleId="32">
    <w:name w:val="List Continue 2"/>
    <w:basedOn w:val="1"/>
    <w:unhideWhenUsed/>
    <w:uiPriority w:val="99"/>
    <w:pPr>
      <w:spacing w:after="120"/>
      <w:ind w:left="720"/>
      <w:contextualSpacing/>
    </w:pPr>
  </w:style>
  <w:style w:type="paragraph" w:styleId="33">
    <w:name w:val="List Continue 3"/>
    <w:basedOn w:val="1"/>
    <w:unhideWhenUsed/>
    <w:uiPriority w:val="99"/>
    <w:pPr>
      <w:spacing w:after="120"/>
      <w:ind w:left="1080"/>
      <w:contextualSpacing/>
    </w:pPr>
  </w:style>
  <w:style w:type="paragraph" w:styleId="34">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customStyle="1" w:styleId="138">
    <w:name w:val="Header Char"/>
    <w:basedOn w:val="135"/>
    <w:link w:val="26"/>
    <w:uiPriority w:val="99"/>
  </w:style>
  <w:style w:type="character" w:customStyle="1" w:styleId="139">
    <w:name w:val="Footer Char"/>
    <w:basedOn w:val="135"/>
    <w:link w:val="25"/>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5"/>
    <w:link w:val="3"/>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5"/>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5"/>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5"/>
    <w:link w:val="34"/>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5"/>
    <w:link w:val="28"/>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5"/>
    <w:link w:val="19"/>
    <w:uiPriority w:val="99"/>
  </w:style>
  <w:style w:type="character" w:customStyle="1" w:styleId="148">
    <w:name w:val="Body Text 2 Char"/>
    <w:basedOn w:val="135"/>
    <w:link w:val="31"/>
    <w:uiPriority w:val="99"/>
  </w:style>
  <w:style w:type="character" w:customStyle="1" w:styleId="149">
    <w:name w:val="Body Text 3 Char"/>
    <w:basedOn w:val="135"/>
    <w:link w:val="17"/>
    <w:qFormat/>
    <w:uiPriority w:val="99"/>
    <w:rPr>
      <w:sz w:val="16"/>
      <w:szCs w:val="16"/>
    </w:rPr>
  </w:style>
  <w:style w:type="character" w:customStyle="1" w:styleId="150">
    <w:name w:val="Macro Text Char"/>
    <w:basedOn w:val="135"/>
    <w:link w:val="2"/>
    <w:qFormat/>
    <w:uiPriority w:val="99"/>
    <w:rPr>
      <w:rFonts w:ascii="Courier" w:hAnsi="Courier"/>
      <w:sz w:val="20"/>
      <w:szCs w:val="20"/>
    </w:rPr>
  </w:style>
  <w:style w:type="paragraph" w:styleId="151">
    <w:name w:val="Quote"/>
    <w:basedOn w:val="1"/>
    <w:next w:val="1"/>
    <w:link w:val="152"/>
    <w:qFormat/>
    <w:uiPriority w:val="29"/>
    <w:rPr>
      <w:rFonts w:ascii="Calibri" w:hAnsi="Calibri" w:eastAsia="微软雅黑"/>
      <w:i/>
      <w:iCs/>
      <w:color w:val="000000" w:themeColor="text1"/>
      <w14:textFill>
        <w14:solidFill>
          <w14:schemeClr w14:val="tx1"/>
        </w14:solidFill>
      </w14:textFill>
    </w:rPr>
  </w:style>
  <w:style w:type="character" w:customStyle="1" w:styleId="152">
    <w:name w:val="Quote Char"/>
    <w:basedOn w:val="135"/>
    <w:link w:val="151"/>
    <w:qFormat/>
    <w:uiPriority w:val="29"/>
    <w:rPr>
      <w:i/>
      <w:iCs/>
      <w:color w:val="000000" w:themeColor="text1"/>
      <w14:textFill>
        <w14:solidFill>
          <w14:schemeClr w14:val="tx1"/>
        </w14:solidFill>
      </w14:textFill>
    </w:rPr>
  </w:style>
  <w:style w:type="character" w:customStyle="1" w:styleId="153">
    <w:name w:val="Heading 4 Char"/>
    <w:basedOn w:val="135"/>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5"/>
    <w:link w:val="7"/>
    <w:semiHidden/>
    <w:uiPriority w:val="9"/>
    <w:rPr>
      <w:rFonts w:asciiTheme="majorHAnsi" w:hAnsiTheme="majorHAnsi" w:eastAsiaTheme="majorEastAsia" w:cstheme="majorBidi"/>
      <w:color w:val="254061" w:themeColor="accent1" w:themeShade="80"/>
    </w:rPr>
  </w:style>
  <w:style w:type="character" w:customStyle="1" w:styleId="155">
    <w:name w:val="Heading 6 Char"/>
    <w:basedOn w:val="135"/>
    <w:link w:val="8"/>
    <w:semiHidden/>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5"/>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5"/>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5"/>
    <w:link w:val="159"/>
    <w:qFormat/>
    <w:uiPriority w:val="30"/>
    <w:rPr>
      <w:b/>
      <w:bCs/>
      <w:i/>
      <w:iCs/>
      <w:color w:val="4F81BD" w:themeColor="accent1"/>
      <w14:textFill>
        <w14:solidFill>
          <w14:schemeClr w14:val="accent1"/>
        </w14:solidFill>
      </w14:textFill>
    </w:rPr>
  </w:style>
  <w:style w:type="character" w:customStyle="1" w:styleId="161">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5"/>
    <w:qFormat/>
    <w:uiPriority w:val="21"/>
    <w:rPr>
      <w:b/>
      <w:bCs/>
      <w:i/>
      <w:iCs/>
      <w:color w:val="4F81BD" w:themeColor="accent1"/>
      <w14:textFill>
        <w14:solidFill>
          <w14:schemeClr w14:val="accent1"/>
        </w14:solidFill>
      </w14:textFill>
    </w:rPr>
  </w:style>
  <w:style w:type="character" w:customStyle="1" w:styleId="163">
    <w:name w:val="Subtle Reference"/>
    <w:basedOn w:val="135"/>
    <w:qFormat/>
    <w:uiPriority w:val="31"/>
    <w:rPr>
      <w:smallCaps/>
      <w:color w:val="C0504D" w:themeColor="accent2"/>
      <w:u w:val="single"/>
      <w14:textFill>
        <w14:solidFill>
          <w14:schemeClr w14:val="accent2"/>
        </w14:solidFill>
      </w14:textFill>
    </w:rPr>
  </w:style>
  <w:style w:type="character" w:customStyle="1" w:styleId="164">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5"/>
    <w:qFormat/>
    <w:uiPriority w:val="33"/>
    <w:rPr>
      <w:b/>
      <w:bCs/>
      <w:smallCaps/>
      <w:spacing w:val="5"/>
    </w:rPr>
  </w:style>
  <w:style w:type="paragraph" w:customStyle="1" w:styleId="166">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PCT - Pengyi Career Team</dc:creator>
  <dc:description>Independent public-source analysis. No Jane Street affiliation or internal access.</dc:description>
  <cp:keywords>Jane Street; Hong Kong; hiring; quantitative trading; technology; PCT</cp:keywords>
  <cp:lastModifiedBy>汪汪汪</cp:lastModifiedBy>
  <dcterms:modified xsi:type="dcterms:W3CDTF">2026-09-01T02:49:57Z</dcterms:modified>
  <dc:subject>PCT public-source hiring intelligence report</dc:subject>
  <dc:title>Jane Street Hong Kong Hiring and Development Panorama</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38963F5754FC40F3955DC07E64D89BA6_12</vt:lpwstr>
  </property>
</Properties>
</file>